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2126" w:rsidRPr="009D7FCA" w:rsidRDefault="00432126" w:rsidP="00432126">
      <w:pPr>
        <w:jc w:val="center"/>
        <w:rPr>
          <w:rFonts w:ascii="Futura Std Medium" w:hAnsi="Futura Std Medium" w:cs="Arial"/>
          <w:lang w:val="es-CO"/>
        </w:rPr>
      </w:pPr>
    </w:p>
    <w:p w:rsidR="00432126" w:rsidRPr="009D7FCA" w:rsidRDefault="00432126" w:rsidP="00432126">
      <w:pPr>
        <w:pStyle w:val="Default"/>
        <w:jc w:val="both"/>
        <w:rPr>
          <w:rFonts w:ascii="Futura Std Medium" w:hAnsi="Futura Std Medium"/>
          <w:bCs/>
          <w:color w:val="auto"/>
          <w:sz w:val="20"/>
          <w:szCs w:val="20"/>
          <w:lang w:val="es-CO"/>
        </w:rPr>
      </w:pPr>
    </w:p>
    <w:tbl>
      <w:tblPr>
        <w:tblW w:w="1559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1"/>
      </w:tblGrid>
      <w:tr w:rsidR="00432126" w:rsidRPr="00416867" w:rsidTr="00622908">
        <w:tc>
          <w:tcPr>
            <w:tcW w:w="15591" w:type="dxa"/>
            <w:shd w:val="clear" w:color="auto" w:fill="auto"/>
          </w:tcPr>
          <w:p w:rsidR="00432126" w:rsidRPr="009D7FCA" w:rsidRDefault="00432126" w:rsidP="00622908">
            <w:pPr>
              <w:autoSpaceDE w:val="0"/>
              <w:autoSpaceDN w:val="0"/>
              <w:adjustRightInd w:val="0"/>
              <w:spacing w:before="100" w:after="100"/>
              <w:rPr>
                <w:rFonts w:ascii="Futura Std Medium" w:hAnsi="Futura Std Medium"/>
                <w:b/>
                <w:bCs/>
                <w:lang w:val="es-CO"/>
              </w:rPr>
            </w:pPr>
            <w:r w:rsidRPr="009D7FCA">
              <w:rPr>
                <w:rFonts w:ascii="Futura Std Medium" w:hAnsi="Futura Std Medium"/>
                <w:b/>
                <w:bCs/>
                <w:lang w:val="es-CO"/>
              </w:rPr>
              <w:t xml:space="preserve">Pregunta 1 </w:t>
            </w:r>
          </w:p>
        </w:tc>
      </w:tr>
      <w:tr w:rsidR="00432126" w:rsidRPr="00416867" w:rsidTr="00622908">
        <w:tc>
          <w:tcPr>
            <w:tcW w:w="15591" w:type="dxa"/>
            <w:shd w:val="clear" w:color="auto" w:fill="auto"/>
            <w:vAlign w:val="bottom"/>
          </w:tcPr>
          <w:p w:rsidR="00432126" w:rsidRPr="009D7FCA" w:rsidRDefault="00432126" w:rsidP="00622908">
            <w:pPr>
              <w:pStyle w:val="IASBTableTNR"/>
              <w:rPr>
                <w:rFonts w:ascii="Futura Std Medium" w:hAnsi="Futura Std Medium"/>
                <w:sz w:val="20"/>
                <w:lang w:val="es-CO"/>
              </w:rPr>
            </w:pPr>
            <w:r w:rsidRPr="009D7FCA">
              <w:rPr>
                <w:rFonts w:ascii="Futura Std Medium" w:hAnsi="Futura Std Medium"/>
                <w:sz w:val="20"/>
                <w:lang w:val="es-CO"/>
              </w:rPr>
              <w:t>Los párrafos 1.23 a 1.37 describen los retos identificados y proporciona una explicación de sus causas.</w:t>
            </w:r>
          </w:p>
          <w:p w:rsidR="00432126" w:rsidRPr="009D7FCA" w:rsidRDefault="00432126" w:rsidP="00622908">
            <w:pPr>
              <w:pStyle w:val="IASBNormalL1"/>
              <w:rPr>
                <w:rFonts w:ascii="Futura Std Medium" w:hAnsi="Futura Std Medium"/>
                <w:sz w:val="20"/>
                <w:lang w:val="es-CO"/>
              </w:rPr>
            </w:pPr>
            <w:r w:rsidRPr="009D7FCA">
              <w:rPr>
                <w:rFonts w:ascii="Futura Std Medium" w:hAnsi="Futura Std Medium"/>
                <w:sz w:val="20"/>
                <w:lang w:val="es-CO"/>
              </w:rPr>
              <w:t>(a)</w:t>
            </w:r>
            <w:r w:rsidRPr="009D7FCA">
              <w:rPr>
                <w:rFonts w:ascii="Futura Std Medium" w:hAnsi="Futura Std Medium"/>
                <w:sz w:val="20"/>
                <w:lang w:val="es-CO"/>
              </w:rPr>
              <w:tab/>
              <w:t>¿Está de acuerdo con esta descripción de los retos y sus causas? ¿Por qué si o por qué no? ¿Considera que existen otros factores que contribuyen a los retos?</w:t>
            </w:r>
          </w:p>
          <w:p w:rsidR="00432126" w:rsidRPr="009D7FCA" w:rsidRDefault="00432126" w:rsidP="00622908">
            <w:pPr>
              <w:pStyle w:val="IASBNormalL1"/>
              <w:rPr>
                <w:rFonts w:ascii="Futura Std Medium" w:hAnsi="Futura Std Medium"/>
                <w:sz w:val="20"/>
                <w:lang w:val="es-CO"/>
              </w:rPr>
            </w:pPr>
            <w:r w:rsidRPr="009D7FCA">
              <w:rPr>
                <w:rFonts w:ascii="Futura Std Medium" w:hAnsi="Futura Std Medium"/>
                <w:sz w:val="20"/>
                <w:lang w:val="es-CO"/>
              </w:rPr>
              <w:t>(b)</w:t>
            </w:r>
            <w:r w:rsidRPr="009D7FCA">
              <w:rPr>
                <w:rFonts w:ascii="Futura Std Medium" w:hAnsi="Futura Std Medium"/>
                <w:sz w:val="20"/>
                <w:lang w:val="es-CO"/>
              </w:rPr>
              <w:tab/>
              <w:t>¿Está de acuerdo en que los retos identificados son importantes para los usuarios de los estados financieros y son suficientemente predominantes para requerir actividad de emisión de normas? ¿Por qué si o por qué no?</w:t>
            </w:r>
          </w:p>
        </w:tc>
      </w:tr>
    </w:tbl>
    <w:p w:rsidR="00432126" w:rsidRPr="009D7FCA" w:rsidRDefault="00432126" w:rsidP="00432126">
      <w:pPr>
        <w:spacing w:before="60" w:after="60"/>
        <w:rPr>
          <w:rFonts w:ascii="Futura Std Medium" w:hAnsi="Futura Std Medium"/>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4207"/>
      </w:tblGrid>
      <w:tr w:rsidR="00432126" w:rsidRPr="00416867" w:rsidTr="00622908">
        <w:tc>
          <w:tcPr>
            <w:tcW w:w="1384" w:type="dxa"/>
            <w:shd w:val="clear" w:color="auto" w:fill="auto"/>
          </w:tcPr>
          <w:p w:rsidR="00432126" w:rsidRPr="009D7FCA" w:rsidRDefault="00432126" w:rsidP="00622908">
            <w:pPr>
              <w:pStyle w:val="IASBTableTNR"/>
              <w:spacing w:before="60" w:after="60"/>
              <w:rPr>
                <w:rFonts w:ascii="Futura Std Medium" w:hAnsi="Futura Std Medium"/>
                <w:b/>
                <w:sz w:val="20"/>
                <w:lang w:val="es-CO"/>
              </w:rPr>
            </w:pPr>
            <w:r w:rsidRPr="009D7FCA">
              <w:rPr>
                <w:rFonts w:ascii="Futura Std Medium" w:hAnsi="Futura Std Medium" w:cs="Arial"/>
                <w:b/>
                <w:sz w:val="20"/>
                <w:lang w:val="es-CO" w:eastAsia="es-CO"/>
              </w:rPr>
              <w:t>Secretaría Distrital de Hacienda</w:t>
            </w:r>
          </w:p>
        </w:tc>
        <w:tc>
          <w:tcPr>
            <w:tcW w:w="14207" w:type="dxa"/>
            <w:shd w:val="clear" w:color="auto" w:fill="auto"/>
            <w:vAlign w:val="bottom"/>
          </w:tcPr>
          <w:p w:rsidR="00432126" w:rsidRPr="00416867" w:rsidRDefault="00432126" w:rsidP="00432126">
            <w:pPr>
              <w:pStyle w:val="Prrafodelista"/>
              <w:numPr>
                <w:ilvl w:val="0"/>
                <w:numId w:val="2"/>
              </w:numPr>
              <w:jc w:val="both"/>
              <w:rPr>
                <w:rFonts w:ascii="Futura Std Medium" w:hAnsi="Futura Std Medium" w:cs="Arial"/>
                <w:color w:val="000000" w:themeColor="text1"/>
                <w:sz w:val="20"/>
                <w:szCs w:val="20"/>
              </w:rPr>
            </w:pPr>
            <w:r w:rsidRPr="00416867">
              <w:rPr>
                <w:rFonts w:ascii="Futura Std Medium" w:hAnsi="Futura Std Medium" w:cs="Arial"/>
                <w:color w:val="000000" w:themeColor="text1"/>
                <w:sz w:val="20"/>
                <w:szCs w:val="20"/>
              </w:rPr>
              <w:t>De acuerdo, dado que los instrumentos financieros han evolucionado a grandes proporciones, las cuales han generado diferentes instrumentos compuestos que crean gran incertidumbre a la hora de realizar su reconocimiento contable y medición, los cuales deben generar información fiable para los usuarios de la información</w:t>
            </w:r>
          </w:p>
          <w:p w:rsidR="00432126" w:rsidRPr="00416867" w:rsidRDefault="00432126" w:rsidP="00432126">
            <w:pPr>
              <w:pStyle w:val="Prrafodelista"/>
              <w:numPr>
                <w:ilvl w:val="0"/>
                <w:numId w:val="2"/>
              </w:numPr>
              <w:jc w:val="both"/>
              <w:rPr>
                <w:rFonts w:ascii="Futura Std Medium" w:hAnsi="Futura Std Medium" w:cs="Arial"/>
                <w:b/>
                <w:color w:val="000000" w:themeColor="text1"/>
                <w:sz w:val="20"/>
                <w:szCs w:val="20"/>
              </w:rPr>
            </w:pPr>
            <w:r w:rsidRPr="00416867">
              <w:rPr>
                <w:rFonts w:ascii="Futura Std Medium" w:hAnsi="Futura Std Medium" w:cs="Arial"/>
                <w:color w:val="000000" w:themeColor="text1"/>
                <w:sz w:val="20"/>
                <w:szCs w:val="20"/>
              </w:rPr>
              <w:t>Si lo son, teniendo en cuenta que se encuentran enfocados en generar información relevante a los usuarios. Adicionalmente, mucha de esta información tiene implicaciones en la evaluación del rendimiento financiero de las entidades.</w:t>
            </w:r>
          </w:p>
        </w:tc>
      </w:tr>
      <w:tr w:rsidR="00432126" w:rsidRPr="00416867" w:rsidTr="00622908">
        <w:tc>
          <w:tcPr>
            <w:tcW w:w="1384" w:type="dxa"/>
            <w:shd w:val="clear" w:color="auto" w:fill="auto"/>
          </w:tcPr>
          <w:p w:rsidR="00432126" w:rsidRPr="009D7FCA" w:rsidRDefault="00C43C0F" w:rsidP="00622908">
            <w:pPr>
              <w:pStyle w:val="IASBTableTNR"/>
              <w:spacing w:before="60" w:after="60"/>
              <w:rPr>
                <w:rFonts w:ascii="Futura Std Medium" w:hAnsi="Futura Std Medium"/>
                <w:b/>
                <w:sz w:val="20"/>
                <w:lang w:val="es-CO"/>
              </w:rPr>
            </w:pPr>
            <w:r w:rsidRPr="009D7FCA">
              <w:rPr>
                <w:rFonts w:ascii="Futura Std Medium" w:hAnsi="Futura Std Medium"/>
                <w:b/>
                <w:sz w:val="20"/>
                <w:lang w:val="es-CO"/>
              </w:rPr>
              <w:t>Grupo EPM</w:t>
            </w:r>
          </w:p>
        </w:tc>
        <w:tc>
          <w:tcPr>
            <w:tcW w:w="14207" w:type="dxa"/>
            <w:shd w:val="clear" w:color="auto" w:fill="auto"/>
            <w:vAlign w:val="bottom"/>
          </w:tcPr>
          <w:tbl>
            <w:tblPr>
              <w:tblW w:w="0" w:type="auto"/>
              <w:tblBorders>
                <w:top w:val="nil"/>
                <w:left w:val="nil"/>
                <w:bottom w:val="nil"/>
                <w:right w:val="nil"/>
              </w:tblBorders>
              <w:tblLook w:val="0000" w:firstRow="0" w:lastRow="0" w:firstColumn="0" w:lastColumn="0" w:noHBand="0" w:noVBand="0"/>
            </w:tblPr>
            <w:tblGrid>
              <w:gridCol w:w="13991"/>
            </w:tblGrid>
            <w:tr w:rsidR="00C43C0F" w:rsidRPr="00416867">
              <w:trPr>
                <w:trHeight w:val="359"/>
              </w:trPr>
              <w:tc>
                <w:tcPr>
                  <w:tcW w:w="0" w:type="auto"/>
                </w:tcPr>
                <w:p w:rsidR="00C43C0F" w:rsidRPr="00416867" w:rsidRDefault="00C43C0F" w:rsidP="00C43C0F">
                  <w:pPr>
                    <w:pStyle w:val="IASBTableTNR"/>
                    <w:numPr>
                      <w:ilvl w:val="0"/>
                      <w:numId w:val="5"/>
                    </w:numPr>
                    <w:spacing w:before="60" w:after="60"/>
                    <w:rPr>
                      <w:rFonts w:ascii="Futura Std Medium" w:eastAsiaTheme="minorHAnsi" w:hAnsi="Futura Std Medium" w:cs="Arial"/>
                      <w:color w:val="000000" w:themeColor="text1"/>
                      <w:sz w:val="20"/>
                      <w:lang w:val="es-CO" w:eastAsia="en-US" w:bidi="ar-SA"/>
                    </w:rPr>
                  </w:pPr>
                  <w:r w:rsidRPr="00416867">
                    <w:rPr>
                      <w:rFonts w:ascii="Futura Std Medium" w:eastAsiaTheme="minorHAnsi" w:hAnsi="Futura Std Medium" w:cs="Arial"/>
                      <w:color w:val="000000" w:themeColor="text1"/>
                      <w:sz w:val="20"/>
                      <w:lang w:val="es-CO" w:eastAsia="en-US" w:bidi="ar-SA"/>
                    </w:rPr>
                    <w:t xml:space="preserve"> Si estamos de acuerdo, ya que la NIC 32 presenta </w:t>
                  </w:r>
                  <w:r w:rsidR="005D7F95" w:rsidRPr="00416867">
                    <w:rPr>
                      <w:rFonts w:ascii="Futura Std Medium" w:eastAsiaTheme="minorHAnsi" w:hAnsi="Futura Std Medium" w:cs="Arial"/>
                      <w:color w:val="000000" w:themeColor="text1"/>
                      <w:sz w:val="20"/>
                      <w:lang w:val="es-CO" w:eastAsia="en-US" w:bidi="ar-SA"/>
                    </w:rPr>
                    <w:t>vacíos</w:t>
                  </w:r>
                  <w:r w:rsidRPr="00416867">
                    <w:rPr>
                      <w:rFonts w:ascii="Futura Std Medium" w:eastAsiaTheme="minorHAnsi" w:hAnsi="Futura Std Medium" w:cs="Arial"/>
                      <w:color w:val="000000" w:themeColor="text1"/>
                      <w:sz w:val="20"/>
                      <w:lang w:val="es-CO" w:eastAsia="en-US" w:bidi="ar-SA"/>
                    </w:rPr>
                    <w:t xml:space="preserve"> en la clasificación de </w:t>
                  </w:r>
                  <w:r w:rsidR="005D7F95" w:rsidRPr="00416867">
                    <w:rPr>
                      <w:rFonts w:ascii="Futura Std Medium" w:eastAsiaTheme="minorHAnsi" w:hAnsi="Futura Std Medium" w:cs="Arial"/>
                      <w:color w:val="000000" w:themeColor="text1"/>
                      <w:sz w:val="20"/>
                      <w:lang w:val="es-CO" w:eastAsia="en-US" w:bidi="ar-SA"/>
                    </w:rPr>
                    <w:t>instrumentos</w:t>
                  </w:r>
                  <w:r w:rsidRPr="0049317C">
                    <w:rPr>
                      <w:rFonts w:ascii="Futura Std Medium" w:eastAsiaTheme="minorHAnsi" w:hAnsi="Futura Std Medium" w:cs="Arial"/>
                      <w:color w:val="000000" w:themeColor="text1"/>
                      <w:sz w:val="20"/>
                      <w:lang w:val="es-CO" w:eastAsia="en-US" w:bidi="ar-SA"/>
                    </w:rPr>
                    <w:t xml:space="preserve"> financieros con características de patrimonio y por el número creciente de instrumentos financieros de mayor complejidad. </w:t>
                  </w:r>
                </w:p>
              </w:tc>
            </w:tr>
            <w:tr w:rsidR="00C43C0F" w:rsidRPr="00416867">
              <w:trPr>
                <w:trHeight w:val="359"/>
              </w:trPr>
              <w:tc>
                <w:tcPr>
                  <w:tcW w:w="0" w:type="auto"/>
                </w:tcPr>
                <w:p w:rsidR="00C43C0F" w:rsidRPr="00416867" w:rsidRDefault="00C43C0F" w:rsidP="00C43C0F">
                  <w:pPr>
                    <w:pStyle w:val="IASBTableTNR"/>
                    <w:numPr>
                      <w:ilvl w:val="0"/>
                      <w:numId w:val="5"/>
                    </w:numPr>
                    <w:spacing w:before="60" w:after="60"/>
                    <w:rPr>
                      <w:rFonts w:ascii="Futura Std Medium" w:eastAsiaTheme="minorHAnsi" w:hAnsi="Futura Std Medium" w:cs="Arial"/>
                      <w:color w:val="000000" w:themeColor="text1"/>
                      <w:sz w:val="20"/>
                      <w:lang w:val="es-CO" w:eastAsia="en-US" w:bidi="ar-SA"/>
                    </w:rPr>
                  </w:pPr>
                  <w:r w:rsidRPr="00416867">
                    <w:rPr>
                      <w:rFonts w:ascii="Futura Std Medium" w:eastAsiaTheme="minorHAnsi" w:hAnsi="Futura Std Medium" w:cs="Arial"/>
                      <w:color w:val="000000" w:themeColor="text1"/>
                      <w:sz w:val="20"/>
                      <w:lang w:val="es-CO" w:eastAsia="en-US" w:bidi="ar-SA"/>
                    </w:rPr>
                    <w:t xml:space="preserve"> Si, porque en la actualidad se pueden presentar algunos instrumentos financieros como patrimonio, pudiendo tener un mayor componente de pasivo, donde la realidad económica es otra. </w:t>
                  </w:r>
                </w:p>
              </w:tc>
            </w:tr>
          </w:tbl>
          <w:p w:rsidR="00432126" w:rsidRPr="009D7FCA" w:rsidRDefault="00432126" w:rsidP="00C43C0F">
            <w:pPr>
              <w:pStyle w:val="IASBTableTNR"/>
              <w:spacing w:before="60" w:after="60"/>
              <w:rPr>
                <w:rFonts w:ascii="Futura Std Medium" w:hAnsi="Futura Std Medium"/>
                <w:sz w:val="20"/>
                <w:lang w:val="es-CO"/>
              </w:rPr>
            </w:pPr>
          </w:p>
        </w:tc>
      </w:tr>
      <w:tr w:rsidR="00842308" w:rsidRPr="00416867" w:rsidTr="00622908">
        <w:tc>
          <w:tcPr>
            <w:tcW w:w="1384" w:type="dxa"/>
            <w:shd w:val="clear" w:color="auto" w:fill="auto"/>
          </w:tcPr>
          <w:p w:rsidR="00842308" w:rsidRPr="009D7FCA" w:rsidRDefault="00842308" w:rsidP="00622908">
            <w:pPr>
              <w:pStyle w:val="IASBTableTNR"/>
              <w:spacing w:before="60" w:after="60"/>
              <w:rPr>
                <w:rFonts w:ascii="Futura Std Medium" w:hAnsi="Futura Std Medium"/>
                <w:b/>
                <w:sz w:val="20"/>
                <w:lang w:val="es-CO"/>
              </w:rPr>
            </w:pPr>
            <w:r>
              <w:rPr>
                <w:rFonts w:ascii="Futura Std Medium" w:hAnsi="Futura Std Medium"/>
                <w:b/>
                <w:sz w:val="20"/>
                <w:lang w:val="es-CO"/>
              </w:rPr>
              <w:t>Comité Tecnico Sector Financiero</w:t>
            </w:r>
          </w:p>
        </w:tc>
        <w:tc>
          <w:tcPr>
            <w:tcW w:w="14207" w:type="dxa"/>
            <w:shd w:val="clear" w:color="auto" w:fill="auto"/>
            <w:vAlign w:val="bottom"/>
          </w:tcPr>
          <w:p w:rsidR="00842308" w:rsidRDefault="00842308" w:rsidP="00842308">
            <w:pPr>
              <w:pStyle w:val="IASBTableTNR"/>
              <w:numPr>
                <w:ilvl w:val="0"/>
                <w:numId w:val="17"/>
              </w:numPr>
              <w:spacing w:before="60" w:after="60"/>
              <w:rPr>
                <w:rFonts w:ascii="Futura Std Medium" w:eastAsiaTheme="minorHAnsi" w:hAnsi="Futura Std Medium" w:cs="Arial"/>
                <w:color w:val="000000" w:themeColor="text1"/>
                <w:sz w:val="20"/>
                <w:lang w:val="es-CO" w:eastAsia="en-US" w:bidi="ar-SA"/>
              </w:rPr>
            </w:pPr>
            <w:r>
              <w:rPr>
                <w:rFonts w:ascii="Futura Std Medium" w:eastAsiaTheme="minorHAnsi" w:hAnsi="Futura Std Medium" w:cs="Arial"/>
                <w:color w:val="000000" w:themeColor="text1"/>
                <w:sz w:val="20"/>
                <w:lang w:val="es-CO" w:eastAsia="en-US" w:bidi="ar-SA"/>
              </w:rPr>
              <w:t xml:space="preserve">Sí, porque la evolución continua del mercado, la innovación financiera, los cambios en las regulaciones del capital bancario y la creación de nuevos modelos de inversión han generado un amplio abanico de instrumentos financieros que combinan varias características, incluyendo particularidades de bonos y acciones ordinarias simples (instrumentos financieros con características de patrimonio), por esta razón es válida la necesidad de plantear reglas para la clasificación de pasivos e instrumentos de patrimonio. En articular, cada vez hay más emisiones de instrumentos de deuda que a pesar de entregar flujos de caja, se pactan condiciones que hacen que los inversionistas asuman riesgos sobre el capital de la entidad (adsorción de pérdidas, perdidas a nivel de solvencia y subordinación comparable a participaciones patrimoniales). </w:t>
            </w:r>
          </w:p>
          <w:p w:rsidR="00842308" w:rsidRPr="00416867" w:rsidRDefault="00842308" w:rsidP="00842308">
            <w:pPr>
              <w:pStyle w:val="IASBTableTNR"/>
              <w:numPr>
                <w:ilvl w:val="0"/>
                <w:numId w:val="17"/>
              </w:numPr>
              <w:spacing w:before="60" w:after="60"/>
              <w:rPr>
                <w:rFonts w:ascii="Futura Std Medium" w:eastAsiaTheme="minorHAnsi" w:hAnsi="Futura Std Medium" w:cs="Arial"/>
                <w:color w:val="000000" w:themeColor="text1"/>
                <w:sz w:val="20"/>
                <w:lang w:val="es-CO" w:eastAsia="en-US" w:bidi="ar-SA"/>
              </w:rPr>
            </w:pPr>
            <w:r>
              <w:rPr>
                <w:rFonts w:ascii="Futura Std Medium" w:eastAsiaTheme="minorHAnsi" w:hAnsi="Futura Std Medium" w:cs="Arial"/>
                <w:color w:val="000000" w:themeColor="text1"/>
                <w:sz w:val="20"/>
                <w:lang w:val="es-CO" w:eastAsia="en-US" w:bidi="ar-SA"/>
              </w:rPr>
              <w:t>Sí, porque contar con requerimientos y características claramente definidas en las NIIF para reconocer los pasivos financieros e instrumentos de patrimonio, proporcionarían información más útil y relevante sobre estos. La calificación resulta determinante dado que esta impacta indicadores financieros, como solvencia, apalancamiento y otros de orden legal como el patrimonio técnico, por ejemplo, para una entidad financiera.</w:t>
            </w:r>
          </w:p>
        </w:tc>
      </w:tr>
      <w:tr w:rsidR="00F504C7" w:rsidRPr="00416867" w:rsidTr="00F504C7">
        <w:tc>
          <w:tcPr>
            <w:tcW w:w="1384" w:type="dxa"/>
            <w:tcBorders>
              <w:top w:val="single" w:sz="4" w:space="0" w:color="auto"/>
              <w:left w:val="single" w:sz="4" w:space="0" w:color="auto"/>
              <w:bottom w:val="single" w:sz="4" w:space="0" w:color="auto"/>
              <w:right w:val="single" w:sz="4" w:space="0" w:color="auto"/>
            </w:tcBorders>
            <w:shd w:val="clear" w:color="auto" w:fill="auto"/>
          </w:tcPr>
          <w:p w:rsidR="00F504C7" w:rsidRPr="009D7FCA" w:rsidRDefault="00F504C7" w:rsidP="00622908">
            <w:pPr>
              <w:pStyle w:val="IASBTableTNR"/>
              <w:spacing w:before="60" w:after="60"/>
              <w:rPr>
                <w:rFonts w:ascii="Futura Std Medium" w:hAnsi="Futura Std Medium"/>
                <w:b/>
                <w:sz w:val="20"/>
                <w:lang w:val="es-CO"/>
              </w:rPr>
            </w:pPr>
            <w:r w:rsidRPr="009D7FCA">
              <w:rPr>
                <w:rFonts w:ascii="Futura Std Medium" w:hAnsi="Futura Std Medium"/>
                <w:b/>
                <w:sz w:val="20"/>
                <w:lang w:val="es-CO"/>
              </w:rPr>
              <w:t>Posición País</w:t>
            </w:r>
          </w:p>
        </w:tc>
        <w:tc>
          <w:tcPr>
            <w:tcW w:w="14207" w:type="dxa"/>
            <w:tcBorders>
              <w:top w:val="single" w:sz="4" w:space="0" w:color="auto"/>
              <w:left w:val="single" w:sz="4" w:space="0" w:color="auto"/>
              <w:bottom w:val="single" w:sz="4" w:space="0" w:color="auto"/>
              <w:right w:val="single" w:sz="4" w:space="0" w:color="auto"/>
            </w:tcBorders>
            <w:shd w:val="clear" w:color="auto" w:fill="auto"/>
            <w:vAlign w:val="bottom"/>
          </w:tcPr>
          <w:tbl>
            <w:tblPr>
              <w:tblW w:w="0" w:type="auto"/>
              <w:tblBorders>
                <w:top w:val="nil"/>
                <w:left w:val="nil"/>
                <w:bottom w:val="nil"/>
                <w:right w:val="nil"/>
              </w:tblBorders>
              <w:tblLook w:val="0000" w:firstRow="0" w:lastRow="0" w:firstColumn="0" w:lastColumn="0" w:noHBand="0" w:noVBand="0"/>
            </w:tblPr>
            <w:tblGrid>
              <w:gridCol w:w="13991"/>
            </w:tblGrid>
            <w:tr w:rsidR="00F504C7" w:rsidRPr="00416867" w:rsidTr="00622908">
              <w:trPr>
                <w:trHeight w:val="359"/>
              </w:trPr>
              <w:tc>
                <w:tcPr>
                  <w:tcW w:w="0" w:type="auto"/>
                </w:tcPr>
                <w:p w:rsidR="00F504C7" w:rsidRPr="00416867" w:rsidRDefault="00F504C7" w:rsidP="00346F06">
                  <w:pPr>
                    <w:pStyle w:val="IASBTableTNR"/>
                    <w:numPr>
                      <w:ilvl w:val="0"/>
                      <w:numId w:val="12"/>
                    </w:numPr>
                    <w:spacing w:before="60" w:after="60"/>
                    <w:rPr>
                      <w:rFonts w:ascii="Futura Std Medium" w:eastAsiaTheme="minorHAnsi" w:hAnsi="Futura Std Medium" w:cs="Arial"/>
                      <w:color w:val="000000" w:themeColor="text1"/>
                      <w:sz w:val="20"/>
                      <w:lang w:val="es-CO" w:eastAsia="en-US" w:bidi="ar-SA"/>
                    </w:rPr>
                  </w:pPr>
                  <w:r w:rsidRPr="00416867">
                    <w:rPr>
                      <w:rFonts w:ascii="Futura Std Medium" w:eastAsiaTheme="minorHAnsi" w:hAnsi="Futura Std Medium" w:cs="Arial"/>
                      <w:color w:val="000000" w:themeColor="text1"/>
                      <w:sz w:val="20"/>
                      <w:lang w:val="es-CO" w:eastAsia="en-US" w:bidi="ar-SA"/>
                    </w:rPr>
                    <w:t xml:space="preserve"> Si estamos de acuerdo</w:t>
                  </w:r>
                  <w:r w:rsidR="00A1159E" w:rsidRPr="00416867">
                    <w:rPr>
                      <w:rFonts w:ascii="Futura Std Medium" w:eastAsiaTheme="minorHAnsi" w:hAnsi="Futura Std Medium" w:cs="Arial"/>
                      <w:color w:val="000000" w:themeColor="text1"/>
                      <w:sz w:val="20"/>
                      <w:lang w:val="es-CO" w:eastAsia="en-US" w:bidi="ar-SA"/>
                    </w:rPr>
                    <w:t xml:space="preserve">.  Las normas actuales sobre instrumentos financieros (particularmente la </w:t>
                  </w:r>
                  <w:r w:rsidRPr="00416867">
                    <w:rPr>
                      <w:rFonts w:ascii="Futura Std Medium" w:eastAsiaTheme="minorHAnsi" w:hAnsi="Futura Std Medium" w:cs="Arial"/>
                      <w:color w:val="000000" w:themeColor="text1"/>
                      <w:sz w:val="20"/>
                      <w:lang w:val="es-CO" w:eastAsia="en-US" w:bidi="ar-SA"/>
                    </w:rPr>
                    <w:t>NIC 32</w:t>
                  </w:r>
                  <w:r w:rsidR="00A1159E" w:rsidRPr="00416867">
                    <w:rPr>
                      <w:rFonts w:ascii="Futura Std Medium" w:eastAsiaTheme="minorHAnsi" w:hAnsi="Futura Std Medium" w:cs="Arial"/>
                      <w:color w:val="000000" w:themeColor="text1"/>
                      <w:sz w:val="20"/>
                      <w:lang w:val="es-CO" w:eastAsia="en-US" w:bidi="ar-SA"/>
                    </w:rPr>
                    <w:t>),</w:t>
                  </w:r>
                  <w:r w:rsidRPr="0049317C">
                    <w:rPr>
                      <w:rFonts w:ascii="Futura Std Medium" w:eastAsiaTheme="minorHAnsi" w:hAnsi="Futura Std Medium" w:cs="Arial"/>
                      <w:color w:val="000000" w:themeColor="text1"/>
                      <w:sz w:val="20"/>
                      <w:lang w:val="es-CO" w:eastAsia="en-US" w:bidi="ar-SA"/>
                    </w:rPr>
                    <w:t xml:space="preserve"> presenta</w:t>
                  </w:r>
                  <w:r w:rsidR="00A1159E" w:rsidRPr="0049317C">
                    <w:rPr>
                      <w:rFonts w:ascii="Futura Std Medium" w:eastAsiaTheme="minorHAnsi" w:hAnsi="Futura Std Medium" w:cs="Arial"/>
                      <w:color w:val="000000" w:themeColor="text1"/>
                      <w:sz w:val="20"/>
                      <w:lang w:val="es-CO" w:eastAsia="en-US" w:bidi="ar-SA"/>
                    </w:rPr>
                    <w:t>n</w:t>
                  </w:r>
                  <w:r w:rsidRPr="004B3E7B">
                    <w:rPr>
                      <w:rFonts w:ascii="Futura Std Medium" w:eastAsiaTheme="minorHAnsi" w:hAnsi="Futura Std Medium" w:cs="Arial"/>
                      <w:color w:val="000000" w:themeColor="text1"/>
                      <w:sz w:val="20"/>
                      <w:lang w:val="es-CO" w:eastAsia="en-US" w:bidi="ar-SA"/>
                    </w:rPr>
                    <w:t xml:space="preserve"> vacíos en la clasificación de </w:t>
                  </w:r>
                  <w:r w:rsidR="00A1159E" w:rsidRPr="00DD6FC1">
                    <w:rPr>
                      <w:rFonts w:ascii="Futura Std Medium" w:eastAsiaTheme="minorHAnsi" w:hAnsi="Futura Std Medium" w:cs="Arial"/>
                      <w:color w:val="000000" w:themeColor="text1"/>
                      <w:sz w:val="20"/>
                      <w:lang w:val="es-CO" w:eastAsia="en-US" w:bidi="ar-SA"/>
                    </w:rPr>
                    <w:t xml:space="preserve">los </w:t>
                  </w:r>
                  <w:r w:rsidRPr="00416867">
                    <w:rPr>
                      <w:rFonts w:ascii="Futura Std Medium" w:eastAsiaTheme="minorHAnsi" w:hAnsi="Futura Std Medium" w:cs="Arial"/>
                      <w:color w:val="000000" w:themeColor="text1"/>
                      <w:sz w:val="20"/>
                      <w:lang w:val="es-CO" w:eastAsia="en-US" w:bidi="ar-SA"/>
                    </w:rPr>
                    <w:t>instrumentos financieros con características de patrimonio</w:t>
                  </w:r>
                  <w:r w:rsidR="00346F06" w:rsidRPr="00416867">
                    <w:rPr>
                      <w:rFonts w:ascii="Futura Std Medium" w:eastAsiaTheme="minorHAnsi" w:hAnsi="Futura Std Medium" w:cs="Arial"/>
                      <w:color w:val="000000" w:themeColor="text1"/>
                      <w:sz w:val="20"/>
                      <w:lang w:val="es-CO" w:eastAsia="en-US" w:bidi="ar-SA"/>
                    </w:rPr>
                    <w:t xml:space="preserve">.  ´La dificultad es mayor </w:t>
                  </w:r>
                  <w:r w:rsidRPr="00416867">
                    <w:rPr>
                      <w:rFonts w:ascii="Futura Std Medium" w:eastAsiaTheme="minorHAnsi" w:hAnsi="Futura Std Medium" w:cs="Arial"/>
                      <w:color w:val="000000" w:themeColor="text1"/>
                      <w:sz w:val="20"/>
                      <w:lang w:val="es-CO" w:eastAsia="en-US" w:bidi="ar-SA"/>
                    </w:rPr>
                    <w:t xml:space="preserve">por el número creciente de instrumentos financieros de mayor complejidad. </w:t>
                  </w:r>
                </w:p>
              </w:tc>
            </w:tr>
            <w:tr w:rsidR="00F504C7" w:rsidRPr="00416867" w:rsidTr="00622908">
              <w:trPr>
                <w:trHeight w:val="359"/>
              </w:trPr>
              <w:tc>
                <w:tcPr>
                  <w:tcW w:w="0" w:type="auto"/>
                </w:tcPr>
                <w:p w:rsidR="00F504C7" w:rsidRPr="00416867" w:rsidRDefault="00F504C7" w:rsidP="00346F06">
                  <w:pPr>
                    <w:pStyle w:val="IASBTableTNR"/>
                    <w:numPr>
                      <w:ilvl w:val="0"/>
                      <w:numId w:val="12"/>
                    </w:numPr>
                    <w:spacing w:before="60" w:after="60"/>
                    <w:rPr>
                      <w:rFonts w:ascii="Futura Std Medium" w:eastAsiaTheme="minorHAnsi" w:hAnsi="Futura Std Medium" w:cs="Arial"/>
                      <w:color w:val="000000" w:themeColor="text1"/>
                      <w:sz w:val="20"/>
                      <w:lang w:val="es-CO" w:eastAsia="en-US" w:bidi="ar-SA"/>
                    </w:rPr>
                  </w:pPr>
                  <w:r w:rsidRPr="00416867">
                    <w:rPr>
                      <w:rFonts w:ascii="Futura Std Medium" w:eastAsiaTheme="minorHAnsi" w:hAnsi="Futura Std Medium" w:cs="Arial"/>
                      <w:color w:val="000000" w:themeColor="text1"/>
                      <w:sz w:val="20"/>
                      <w:lang w:val="es-CO" w:eastAsia="en-US" w:bidi="ar-SA"/>
                    </w:rPr>
                    <w:t xml:space="preserve"> Si</w:t>
                  </w:r>
                  <w:r w:rsidR="00346F06" w:rsidRPr="00416867">
                    <w:rPr>
                      <w:rFonts w:ascii="Futura Std Medium" w:eastAsiaTheme="minorHAnsi" w:hAnsi="Futura Std Medium" w:cs="Arial"/>
                      <w:color w:val="000000" w:themeColor="text1"/>
                      <w:sz w:val="20"/>
                      <w:lang w:val="es-CO" w:eastAsia="en-US" w:bidi="ar-SA"/>
                    </w:rPr>
                    <w:t xml:space="preserve">.  Es necesario contar con más alternativas que permitan detallar la información y revelarla, </w:t>
                  </w:r>
                  <w:r w:rsidRPr="00416867">
                    <w:rPr>
                      <w:rFonts w:ascii="Futura Std Medium" w:eastAsiaTheme="minorHAnsi" w:hAnsi="Futura Std Medium" w:cs="Arial"/>
                      <w:color w:val="000000" w:themeColor="text1"/>
                      <w:sz w:val="20"/>
                      <w:lang w:val="es-CO" w:eastAsia="en-US" w:bidi="ar-SA"/>
                    </w:rPr>
                    <w:t xml:space="preserve">en la actualidad se pueden presentar algunos instrumentos financieros como patrimonio, pudiendo tener un mayor componente de pasivo, donde la realidad económica es otra. </w:t>
                  </w:r>
                </w:p>
              </w:tc>
            </w:tr>
          </w:tbl>
          <w:p w:rsidR="00F504C7" w:rsidRPr="009D7FCA" w:rsidRDefault="00F504C7" w:rsidP="00622908">
            <w:pPr>
              <w:pStyle w:val="IASBTableTNR"/>
              <w:spacing w:before="60" w:after="60"/>
              <w:rPr>
                <w:rFonts w:ascii="Futura Std Medium" w:hAnsi="Futura Std Medium"/>
                <w:sz w:val="20"/>
                <w:lang w:val="es-CO"/>
              </w:rPr>
            </w:pPr>
          </w:p>
        </w:tc>
      </w:tr>
    </w:tbl>
    <w:p w:rsidR="00432126" w:rsidRPr="009D7FCA" w:rsidRDefault="00432126" w:rsidP="00432126">
      <w:pPr>
        <w:autoSpaceDE w:val="0"/>
        <w:autoSpaceDN w:val="0"/>
        <w:adjustRightInd w:val="0"/>
        <w:spacing w:before="60" w:after="60"/>
        <w:jc w:val="both"/>
        <w:rPr>
          <w:rFonts w:ascii="Futura Std Medium" w:hAnsi="Futura Std Medium"/>
          <w:bCs/>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1"/>
      </w:tblGrid>
      <w:tr w:rsidR="00432126" w:rsidRPr="00416867" w:rsidTr="00622908">
        <w:tc>
          <w:tcPr>
            <w:tcW w:w="15591" w:type="dxa"/>
            <w:shd w:val="clear" w:color="auto" w:fill="auto"/>
          </w:tcPr>
          <w:p w:rsidR="00432126" w:rsidRPr="009D7FCA" w:rsidRDefault="00432126" w:rsidP="00622908">
            <w:pPr>
              <w:autoSpaceDE w:val="0"/>
              <w:autoSpaceDN w:val="0"/>
              <w:adjustRightInd w:val="0"/>
              <w:spacing w:before="100" w:after="100"/>
              <w:rPr>
                <w:rFonts w:ascii="Futura Std Medium" w:hAnsi="Futura Std Medium"/>
                <w:b/>
                <w:bCs/>
                <w:lang w:val="es-CO"/>
              </w:rPr>
            </w:pPr>
            <w:r w:rsidRPr="009D7FCA">
              <w:rPr>
                <w:rFonts w:ascii="Futura Std Medium" w:hAnsi="Futura Std Medium"/>
                <w:b/>
                <w:bCs/>
                <w:lang w:val="es-CO"/>
              </w:rPr>
              <w:t>Pregunta 2</w:t>
            </w:r>
          </w:p>
        </w:tc>
      </w:tr>
      <w:tr w:rsidR="00432126" w:rsidRPr="00416867" w:rsidTr="00622908">
        <w:trPr>
          <w:trHeight w:val="1398"/>
        </w:trPr>
        <w:tc>
          <w:tcPr>
            <w:tcW w:w="15591" w:type="dxa"/>
            <w:shd w:val="clear" w:color="auto" w:fill="auto"/>
            <w:vAlign w:val="bottom"/>
          </w:tcPr>
          <w:p w:rsidR="00432126" w:rsidRPr="009D7FCA" w:rsidRDefault="00432126" w:rsidP="00622908">
            <w:pPr>
              <w:pStyle w:val="IASBTableTNR"/>
              <w:rPr>
                <w:rFonts w:ascii="Futura Std Medium" w:hAnsi="Futura Std Medium"/>
                <w:sz w:val="20"/>
                <w:lang w:val="es-CO"/>
              </w:rPr>
            </w:pPr>
            <w:r w:rsidRPr="009D7FCA">
              <w:rPr>
                <w:rFonts w:ascii="Futura Std Medium" w:hAnsi="Futura Std Medium"/>
                <w:sz w:val="20"/>
                <w:lang w:val="es-CO"/>
              </w:rPr>
              <w:t>El enfoque preferido del Consejo de clasificación clasificaría un derecho como un pasivo si contiene:</w:t>
            </w:r>
          </w:p>
          <w:p w:rsidR="00432126" w:rsidRPr="009D7FCA" w:rsidRDefault="00432126" w:rsidP="00622908">
            <w:pPr>
              <w:pStyle w:val="IASBNormalL1"/>
              <w:rPr>
                <w:rFonts w:ascii="Futura Std Medium" w:hAnsi="Futura Std Medium"/>
                <w:sz w:val="20"/>
                <w:lang w:val="es-CO"/>
              </w:rPr>
            </w:pPr>
            <w:r w:rsidRPr="009D7FCA">
              <w:rPr>
                <w:rFonts w:ascii="Futura Std Medium" w:hAnsi="Futura Std Medium"/>
                <w:sz w:val="20"/>
                <w:lang w:val="es-CO"/>
              </w:rPr>
              <w:t>(a)</w:t>
            </w:r>
            <w:r w:rsidRPr="009D7FCA">
              <w:rPr>
                <w:rFonts w:ascii="Futura Std Medium" w:hAnsi="Futura Std Medium"/>
                <w:sz w:val="20"/>
                <w:lang w:val="es-CO"/>
              </w:rPr>
              <w:tab/>
              <w:t>una obligación inevitable de transferir recursos económicos en un momento especificado distinto al de la liquidación de la entidad; o</w:t>
            </w:r>
          </w:p>
          <w:p w:rsidR="00432126" w:rsidRPr="009D7FCA" w:rsidRDefault="00432126" w:rsidP="00622908">
            <w:pPr>
              <w:pStyle w:val="IASBNormalL1"/>
              <w:rPr>
                <w:rFonts w:ascii="Futura Std Medium" w:hAnsi="Futura Std Medium"/>
                <w:sz w:val="20"/>
                <w:lang w:val="es-CO"/>
              </w:rPr>
            </w:pPr>
            <w:r w:rsidRPr="009D7FCA">
              <w:rPr>
                <w:rFonts w:ascii="Futura Std Medium" w:hAnsi="Futura Std Medium"/>
                <w:sz w:val="20"/>
                <w:lang w:val="es-CO"/>
              </w:rPr>
              <w:t>(b)</w:t>
            </w:r>
            <w:r w:rsidRPr="009D7FCA">
              <w:rPr>
                <w:rFonts w:ascii="Futura Std Medium" w:hAnsi="Futura Std Medium"/>
                <w:sz w:val="20"/>
                <w:lang w:val="es-CO"/>
              </w:rPr>
              <w:tab/>
              <w:t>una obligación inevitable por un importe independiente de los recursos económicos disponibles de la entidad.</w:t>
            </w:r>
          </w:p>
          <w:p w:rsidR="00432126" w:rsidRPr="009D7FCA" w:rsidRDefault="00432126" w:rsidP="00622908">
            <w:pPr>
              <w:pStyle w:val="IASBTableTNR"/>
              <w:rPr>
                <w:rFonts w:ascii="Futura Std Medium" w:hAnsi="Futura Std Medium"/>
                <w:sz w:val="20"/>
                <w:lang w:val="es-CO"/>
              </w:rPr>
            </w:pPr>
            <w:r w:rsidRPr="009D7FCA">
              <w:rPr>
                <w:rFonts w:ascii="Futura Std Medium" w:hAnsi="Futura Std Medium"/>
                <w:sz w:val="20"/>
                <w:lang w:val="es-CO"/>
              </w:rPr>
              <w:t>Esto es porque, en opinión del Consejo, la información sobre estas dos características es relevante para las evaluaciones de situación financiera y rendimiento financiero de la entidad, como se resume en el párrafo 2.50.</w:t>
            </w:r>
          </w:p>
          <w:p w:rsidR="00432126" w:rsidRPr="009D7FCA" w:rsidRDefault="00432126" w:rsidP="00622908">
            <w:pPr>
              <w:pStyle w:val="IASBTableTNR"/>
              <w:rPr>
                <w:rFonts w:ascii="Futura Std Medium" w:hAnsi="Futura Std Medium"/>
                <w:sz w:val="20"/>
                <w:lang w:val="es-CO"/>
              </w:rPr>
            </w:pPr>
            <w:r w:rsidRPr="009D7FCA">
              <w:rPr>
                <w:rFonts w:ascii="Futura Std Medium" w:hAnsi="Futura Std Medium"/>
                <w:sz w:val="20"/>
                <w:lang w:val="es-CO"/>
              </w:rPr>
              <w:t>La opinión preliminar del Consejo es que la información sobre otras características de los derechos sobre la entidad debe proporcionarse a través de la presentación e información a revelar.</w:t>
            </w:r>
          </w:p>
          <w:p w:rsidR="00432126" w:rsidRPr="009D7FCA" w:rsidRDefault="00432126" w:rsidP="00622908">
            <w:pPr>
              <w:pStyle w:val="IASBTableTNR"/>
              <w:rPr>
                <w:rFonts w:ascii="Futura Std Medium" w:hAnsi="Futura Std Medium"/>
                <w:sz w:val="20"/>
                <w:lang w:val="es-CO"/>
              </w:rPr>
            </w:pPr>
            <w:r w:rsidRPr="009D7FCA">
              <w:rPr>
                <w:rFonts w:ascii="Futura Std Medium" w:hAnsi="Futura Std Medium"/>
                <w:sz w:val="20"/>
                <w:lang w:val="es-CO"/>
              </w:rPr>
              <w:t>¿Está usted de acuerdo? ¿Por qué si o por qué no?</w:t>
            </w:r>
          </w:p>
        </w:tc>
      </w:tr>
    </w:tbl>
    <w:p w:rsidR="00432126" w:rsidRPr="009D7FCA" w:rsidRDefault="00432126" w:rsidP="00432126">
      <w:pPr>
        <w:spacing w:before="60" w:after="60"/>
        <w:rPr>
          <w:rFonts w:ascii="Futura Std Medium" w:hAnsi="Futura Std Medium"/>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4207"/>
      </w:tblGrid>
      <w:tr w:rsidR="00432126" w:rsidRPr="00416867" w:rsidTr="00622908">
        <w:tc>
          <w:tcPr>
            <w:tcW w:w="1384" w:type="dxa"/>
            <w:shd w:val="clear" w:color="auto" w:fill="auto"/>
          </w:tcPr>
          <w:p w:rsidR="00432126" w:rsidRPr="009D7FCA" w:rsidRDefault="00432126" w:rsidP="00622908">
            <w:pPr>
              <w:pStyle w:val="IASBTableTNR"/>
              <w:spacing w:before="60" w:after="60"/>
              <w:rPr>
                <w:rFonts w:ascii="Futura Std Medium" w:hAnsi="Futura Std Medium"/>
                <w:b/>
                <w:sz w:val="20"/>
                <w:lang w:val="es-CO"/>
              </w:rPr>
            </w:pPr>
            <w:r w:rsidRPr="009D7FCA">
              <w:rPr>
                <w:rFonts w:ascii="Futura Std Medium" w:hAnsi="Futura Std Medium" w:cs="Arial"/>
                <w:b/>
                <w:sz w:val="20"/>
                <w:lang w:val="es-CO" w:eastAsia="es-CO"/>
              </w:rPr>
              <w:t>Secretaría Distrital de Hacienda</w:t>
            </w:r>
          </w:p>
        </w:tc>
        <w:tc>
          <w:tcPr>
            <w:tcW w:w="14207" w:type="dxa"/>
            <w:shd w:val="clear" w:color="auto" w:fill="auto"/>
            <w:vAlign w:val="bottom"/>
          </w:tcPr>
          <w:p w:rsidR="00432126" w:rsidRPr="009D7FCA" w:rsidRDefault="00432126" w:rsidP="005D7F95">
            <w:pPr>
              <w:pStyle w:val="Default"/>
              <w:rPr>
                <w:rFonts w:ascii="Futura Std Medium" w:hAnsi="Futura Std Medium" w:cs="Arial"/>
                <w:color w:val="000000" w:themeColor="text1"/>
                <w:lang w:val="es-CO"/>
              </w:rPr>
            </w:pPr>
            <w:r w:rsidRPr="009D7FCA">
              <w:rPr>
                <w:rFonts w:ascii="Futura Std Medium" w:eastAsia="Times New Roman" w:hAnsi="Futura Std Medium" w:cs="Arial"/>
                <w:color w:val="000000" w:themeColor="text1"/>
                <w:sz w:val="20"/>
                <w:szCs w:val="20"/>
                <w:lang w:val="es-CO"/>
              </w:rPr>
              <w:t>Parcialmente de acuerdo. Los préstamos de casa matriz sin fecha determinada generalmente constituyen instrumento de patrimonio, aunque son una obligación inevitable por un importe independiente de los recursos disponibles de la entidad.</w:t>
            </w:r>
          </w:p>
        </w:tc>
      </w:tr>
      <w:tr w:rsidR="00346F06" w:rsidRPr="00416867" w:rsidTr="00622908">
        <w:tc>
          <w:tcPr>
            <w:tcW w:w="1384" w:type="dxa"/>
            <w:shd w:val="clear" w:color="auto" w:fill="auto"/>
          </w:tcPr>
          <w:p w:rsidR="00346F06" w:rsidRPr="009D7FCA" w:rsidRDefault="00346F06" w:rsidP="00622908">
            <w:pPr>
              <w:pStyle w:val="IASBTableTNR"/>
              <w:spacing w:before="60" w:after="60"/>
              <w:rPr>
                <w:rFonts w:ascii="Futura Std Medium" w:hAnsi="Futura Std Medium"/>
                <w:sz w:val="20"/>
                <w:lang w:val="es-CO"/>
              </w:rPr>
            </w:pPr>
            <w:r w:rsidRPr="009D7FCA">
              <w:rPr>
                <w:rFonts w:ascii="Futura Std Medium" w:hAnsi="Futura Std Medium"/>
                <w:b/>
                <w:sz w:val="20"/>
                <w:lang w:val="es-CO"/>
              </w:rPr>
              <w:t>Grupo EPM</w:t>
            </w:r>
          </w:p>
        </w:tc>
        <w:tc>
          <w:tcPr>
            <w:tcW w:w="14207" w:type="dxa"/>
            <w:shd w:val="clear" w:color="auto" w:fill="auto"/>
            <w:vAlign w:val="bottom"/>
          </w:tcPr>
          <w:p w:rsidR="00346F06" w:rsidRPr="009D7FCA" w:rsidRDefault="00346F06" w:rsidP="00622908">
            <w:pPr>
              <w:pStyle w:val="Default"/>
              <w:rPr>
                <w:rFonts w:ascii="Futura Std Medium" w:eastAsia="Times New Roman" w:hAnsi="Futura Std Medium" w:cs="Arial"/>
                <w:color w:val="000000" w:themeColor="text1"/>
                <w:sz w:val="20"/>
                <w:szCs w:val="20"/>
                <w:lang w:val="es-CO"/>
              </w:rPr>
            </w:pPr>
            <w:r w:rsidRPr="009D7FCA">
              <w:rPr>
                <w:rFonts w:ascii="Futura Std Medium" w:eastAsia="Times New Roman" w:hAnsi="Futura Std Medium" w:cs="Arial"/>
                <w:color w:val="000000" w:themeColor="text1"/>
                <w:sz w:val="20"/>
                <w:szCs w:val="20"/>
                <w:lang w:val="es-CO"/>
              </w:rPr>
              <w:t xml:space="preserve">Si estamos de acuerdo, por tratarse de una obligación ineludible para transferir recursos económicos, es importante que se presente en el ítem correspondiente, ya que es relevante para los indicadores de liquidez y endeudamiento. </w:t>
            </w:r>
          </w:p>
          <w:p w:rsidR="00346F06" w:rsidRPr="009D7FCA" w:rsidRDefault="00346F06" w:rsidP="00622908">
            <w:pPr>
              <w:pStyle w:val="IASBTableTNR"/>
              <w:spacing w:before="60" w:after="60"/>
              <w:rPr>
                <w:rFonts w:ascii="Futura Std Medium" w:hAnsi="Futura Std Medium" w:cs="Arial"/>
                <w:color w:val="000000" w:themeColor="text1"/>
                <w:sz w:val="20"/>
                <w:lang w:val="es-CO" w:eastAsia="pt-BR" w:bidi="ar-SA"/>
              </w:rPr>
            </w:pPr>
          </w:p>
        </w:tc>
      </w:tr>
      <w:tr w:rsidR="002C43E5" w:rsidRPr="00416867" w:rsidTr="00622908">
        <w:tc>
          <w:tcPr>
            <w:tcW w:w="1384" w:type="dxa"/>
            <w:shd w:val="clear" w:color="auto" w:fill="auto"/>
          </w:tcPr>
          <w:p w:rsidR="002C43E5" w:rsidRPr="009D7FCA" w:rsidRDefault="002C43E5" w:rsidP="00622908">
            <w:pPr>
              <w:pStyle w:val="IASBTableTNR"/>
              <w:spacing w:before="60" w:after="60"/>
              <w:rPr>
                <w:rFonts w:ascii="Futura Std Medium" w:hAnsi="Futura Std Medium"/>
                <w:b/>
                <w:sz w:val="20"/>
                <w:lang w:val="es-CO"/>
              </w:rPr>
            </w:pPr>
            <w:r>
              <w:rPr>
                <w:rFonts w:ascii="Futura Std Medium" w:hAnsi="Futura Std Medium"/>
                <w:b/>
                <w:sz w:val="20"/>
                <w:lang w:val="es-CO"/>
              </w:rPr>
              <w:t>Comité Tecnico Sector Financiero</w:t>
            </w:r>
          </w:p>
        </w:tc>
        <w:tc>
          <w:tcPr>
            <w:tcW w:w="14207" w:type="dxa"/>
            <w:shd w:val="clear" w:color="auto" w:fill="auto"/>
            <w:vAlign w:val="bottom"/>
          </w:tcPr>
          <w:p w:rsidR="002C43E5" w:rsidRDefault="002C43E5" w:rsidP="00622908">
            <w:pPr>
              <w:pStyle w:val="Default"/>
              <w:rPr>
                <w:rFonts w:ascii="Futura Std Medium" w:eastAsia="Times New Roman" w:hAnsi="Futura Std Medium" w:cs="Arial"/>
                <w:color w:val="000000" w:themeColor="text1"/>
                <w:sz w:val="20"/>
                <w:szCs w:val="20"/>
                <w:lang w:val="es-CO"/>
              </w:rPr>
            </w:pPr>
            <w:r>
              <w:rPr>
                <w:rFonts w:ascii="Futura Std Medium" w:eastAsia="Times New Roman" w:hAnsi="Futura Std Medium" w:cs="Arial"/>
                <w:color w:val="000000" w:themeColor="text1"/>
                <w:sz w:val="20"/>
                <w:szCs w:val="20"/>
                <w:lang w:val="es-CO"/>
              </w:rPr>
              <w:t>Si, responde a las necesidad de tener criterios claros de clasificación de os instrumentos financieros de deuda o patrimonio, ateniendo a las dos condiciones planteadas de la obligación de transferir recursos en un momento diferente de la liquidación y sin importar la disponibilidad de recursos de la entidad.</w:t>
            </w:r>
          </w:p>
          <w:p w:rsidR="002C43E5" w:rsidRPr="009D7FCA" w:rsidRDefault="002C43E5" w:rsidP="00622908">
            <w:pPr>
              <w:pStyle w:val="Default"/>
              <w:rPr>
                <w:rFonts w:ascii="Futura Std Medium" w:eastAsia="Times New Roman" w:hAnsi="Futura Std Medium" w:cs="Arial"/>
                <w:color w:val="000000" w:themeColor="text1"/>
                <w:sz w:val="20"/>
                <w:szCs w:val="20"/>
                <w:lang w:val="es-CO"/>
              </w:rPr>
            </w:pPr>
            <w:r>
              <w:rPr>
                <w:rFonts w:ascii="Futura Std Medium" w:eastAsia="Times New Roman" w:hAnsi="Futura Std Medium" w:cs="Arial"/>
                <w:color w:val="000000" w:themeColor="text1"/>
                <w:sz w:val="20"/>
                <w:szCs w:val="20"/>
                <w:lang w:val="es-CO"/>
              </w:rPr>
              <w:t>Adicionalmente, el Consejo debería emitir guías para la evaluación de instrumentos financieros con características especiales como un bono a perpetuidad con o sin mecanismos de adsorción de perdidas, entre otros.</w:t>
            </w:r>
          </w:p>
        </w:tc>
      </w:tr>
      <w:tr w:rsidR="00432126" w:rsidRPr="00416867" w:rsidTr="00622908">
        <w:tc>
          <w:tcPr>
            <w:tcW w:w="1384" w:type="dxa"/>
            <w:shd w:val="clear" w:color="auto" w:fill="auto"/>
          </w:tcPr>
          <w:p w:rsidR="00432126" w:rsidRPr="009D7FCA" w:rsidRDefault="00346F06" w:rsidP="00622908">
            <w:pPr>
              <w:pStyle w:val="IASBTableTNR"/>
              <w:spacing w:before="60" w:after="60"/>
              <w:rPr>
                <w:rFonts w:ascii="Futura Std Medium" w:hAnsi="Futura Std Medium"/>
                <w:sz w:val="20"/>
                <w:lang w:val="es-CO"/>
              </w:rPr>
            </w:pPr>
            <w:r w:rsidRPr="009D7FCA">
              <w:rPr>
                <w:rFonts w:ascii="Futura Std Medium" w:hAnsi="Futura Std Medium"/>
                <w:b/>
                <w:sz w:val="20"/>
                <w:lang w:val="es-CO"/>
              </w:rPr>
              <w:t>Posición País</w:t>
            </w:r>
          </w:p>
        </w:tc>
        <w:tc>
          <w:tcPr>
            <w:tcW w:w="14207" w:type="dxa"/>
            <w:shd w:val="clear" w:color="auto" w:fill="auto"/>
            <w:vAlign w:val="bottom"/>
          </w:tcPr>
          <w:p w:rsidR="00432126" w:rsidRPr="009D7FCA" w:rsidRDefault="007A4471" w:rsidP="00436C7F">
            <w:pPr>
              <w:pStyle w:val="Default"/>
              <w:rPr>
                <w:rFonts w:ascii="Futura Std Medium" w:eastAsia="Times New Roman" w:hAnsi="Futura Std Medium" w:cs="Arial"/>
                <w:color w:val="000000" w:themeColor="text1"/>
                <w:sz w:val="20"/>
                <w:szCs w:val="20"/>
                <w:lang w:val="es-CO"/>
              </w:rPr>
            </w:pPr>
            <w:r w:rsidRPr="009D7FCA">
              <w:rPr>
                <w:rFonts w:ascii="Futura Std Medium" w:eastAsia="Times New Roman" w:hAnsi="Futura Std Medium" w:cs="Arial"/>
                <w:color w:val="000000" w:themeColor="text1"/>
                <w:sz w:val="20"/>
                <w:szCs w:val="20"/>
                <w:lang w:val="es-CO"/>
              </w:rPr>
              <w:t>D</w:t>
            </w:r>
            <w:r w:rsidR="00C43C0F" w:rsidRPr="009D7FCA">
              <w:rPr>
                <w:rFonts w:ascii="Futura Std Medium" w:eastAsia="Times New Roman" w:hAnsi="Futura Std Medium" w:cs="Arial"/>
                <w:color w:val="000000" w:themeColor="text1"/>
                <w:sz w:val="20"/>
                <w:szCs w:val="20"/>
                <w:lang w:val="es-CO"/>
              </w:rPr>
              <w:t>e acuerdo</w:t>
            </w:r>
            <w:r w:rsidRPr="009D7FCA">
              <w:rPr>
                <w:rFonts w:ascii="Futura Std Medium" w:eastAsia="Times New Roman" w:hAnsi="Futura Std Medium" w:cs="Arial"/>
                <w:color w:val="000000" w:themeColor="text1"/>
                <w:sz w:val="20"/>
                <w:szCs w:val="20"/>
                <w:lang w:val="es-CO"/>
              </w:rPr>
              <w:t xml:space="preserve">.  </w:t>
            </w:r>
            <w:r w:rsidR="00416867" w:rsidRPr="009D7FCA">
              <w:rPr>
                <w:rFonts w:ascii="Futura Std Medium" w:eastAsia="Times New Roman" w:hAnsi="Futura Std Medium" w:cs="Arial"/>
                <w:color w:val="000000" w:themeColor="text1"/>
                <w:sz w:val="20"/>
                <w:szCs w:val="20"/>
                <w:lang w:val="es-CO"/>
              </w:rPr>
              <w:t xml:space="preserve">El enfoque preferido </w:t>
            </w:r>
            <w:r w:rsidR="00416867" w:rsidRPr="00416867">
              <w:rPr>
                <w:rFonts w:ascii="Futura Std Medium" w:eastAsia="Times New Roman" w:hAnsi="Futura Std Medium" w:cs="Arial"/>
                <w:color w:val="000000" w:themeColor="text1"/>
                <w:sz w:val="20"/>
                <w:szCs w:val="20"/>
                <w:lang w:val="es-CO"/>
              </w:rPr>
              <w:t>establecido</w:t>
            </w:r>
            <w:r w:rsidR="00416867" w:rsidRPr="009D7FCA">
              <w:rPr>
                <w:rFonts w:ascii="Futura Std Medium" w:eastAsia="Times New Roman" w:hAnsi="Futura Std Medium" w:cs="Arial"/>
                <w:color w:val="000000" w:themeColor="text1"/>
                <w:sz w:val="20"/>
                <w:szCs w:val="20"/>
                <w:lang w:val="es-CO"/>
              </w:rPr>
              <w:t xml:space="preserve"> por el Consejo es adecuado respecto de la clasificación de un pasivo</w:t>
            </w:r>
            <w:r w:rsidR="00436C7F">
              <w:rPr>
                <w:rFonts w:ascii="Futura Std Medium" w:eastAsia="Times New Roman" w:hAnsi="Futura Std Medium" w:cs="Arial"/>
                <w:color w:val="000000" w:themeColor="text1"/>
                <w:sz w:val="20"/>
                <w:szCs w:val="20"/>
                <w:lang w:val="es-CO"/>
              </w:rPr>
              <w:t xml:space="preserve">, teniendo en cuenta la obligación inevitable de transferir recursos económicos antes de la liquidación de la entidad, o la obligación de transferir recursos económicos independientemente de los resultados de la entidad. </w:t>
            </w:r>
            <w:r w:rsidR="00416867" w:rsidRPr="009D7FCA">
              <w:rPr>
                <w:rFonts w:ascii="Futura Std Medium" w:eastAsia="Times New Roman" w:hAnsi="Futura Std Medium" w:cs="Arial"/>
                <w:color w:val="000000" w:themeColor="text1"/>
                <w:sz w:val="20"/>
                <w:szCs w:val="20"/>
                <w:lang w:val="es-CO"/>
              </w:rPr>
              <w:t xml:space="preserve"> </w:t>
            </w:r>
          </w:p>
        </w:tc>
      </w:tr>
    </w:tbl>
    <w:p w:rsidR="00432126" w:rsidRPr="009D7FCA" w:rsidRDefault="00432126" w:rsidP="00432126">
      <w:pPr>
        <w:autoSpaceDE w:val="0"/>
        <w:autoSpaceDN w:val="0"/>
        <w:adjustRightInd w:val="0"/>
        <w:spacing w:before="60" w:after="60"/>
        <w:jc w:val="both"/>
        <w:rPr>
          <w:rFonts w:ascii="Futura Std Medium" w:hAnsi="Futura Std Medium"/>
          <w:bCs/>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8"/>
      </w:tblGrid>
      <w:tr w:rsidR="00432126" w:rsidRPr="00416867" w:rsidTr="00622908">
        <w:tc>
          <w:tcPr>
            <w:tcW w:w="15608" w:type="dxa"/>
            <w:shd w:val="clear" w:color="auto" w:fill="auto"/>
          </w:tcPr>
          <w:p w:rsidR="00432126" w:rsidRPr="009D7FCA" w:rsidRDefault="00432126" w:rsidP="00622908">
            <w:pPr>
              <w:autoSpaceDE w:val="0"/>
              <w:autoSpaceDN w:val="0"/>
              <w:adjustRightInd w:val="0"/>
              <w:spacing w:before="100" w:after="100"/>
              <w:rPr>
                <w:rFonts w:ascii="Futura Std Medium" w:hAnsi="Futura Std Medium"/>
                <w:b/>
                <w:bCs/>
                <w:lang w:val="es-CO"/>
              </w:rPr>
            </w:pPr>
            <w:r w:rsidRPr="009D7FCA">
              <w:rPr>
                <w:rFonts w:ascii="Futura Std Medium" w:hAnsi="Futura Std Medium"/>
                <w:b/>
                <w:bCs/>
                <w:lang w:val="es-CO"/>
              </w:rPr>
              <w:t>Pregunta 3</w:t>
            </w:r>
          </w:p>
        </w:tc>
      </w:tr>
      <w:tr w:rsidR="00432126" w:rsidRPr="00416867" w:rsidTr="00622908">
        <w:trPr>
          <w:trHeight w:val="436"/>
        </w:trPr>
        <w:tc>
          <w:tcPr>
            <w:tcW w:w="15608" w:type="dxa"/>
            <w:shd w:val="clear" w:color="auto" w:fill="auto"/>
            <w:vAlign w:val="bottom"/>
          </w:tcPr>
          <w:p w:rsidR="00432126" w:rsidRPr="009D7FCA" w:rsidRDefault="00432126" w:rsidP="00622908">
            <w:pPr>
              <w:pStyle w:val="IASBTableTNR"/>
              <w:rPr>
                <w:rFonts w:ascii="Futura Std Medium" w:hAnsi="Futura Std Medium"/>
                <w:sz w:val="20"/>
                <w:lang w:val="es-CO"/>
              </w:rPr>
            </w:pPr>
            <w:r w:rsidRPr="009D7FCA">
              <w:rPr>
                <w:rFonts w:ascii="Futura Std Medium" w:hAnsi="Futura Std Medium"/>
                <w:sz w:val="20"/>
                <w:lang w:val="es-CO"/>
              </w:rPr>
              <w:t xml:space="preserve">La opinión preliminar del Consejo es que un instrumento financiero no derivado debe clasificarse como un pasivo financiero si contiene: </w:t>
            </w:r>
          </w:p>
          <w:p w:rsidR="00432126" w:rsidRPr="009D7FCA" w:rsidRDefault="00432126" w:rsidP="00622908">
            <w:pPr>
              <w:pStyle w:val="IASBNormalL1"/>
              <w:rPr>
                <w:rFonts w:ascii="Futura Std Medium" w:hAnsi="Futura Std Medium"/>
                <w:sz w:val="20"/>
                <w:lang w:val="es-CO"/>
              </w:rPr>
            </w:pPr>
            <w:r w:rsidRPr="009D7FCA">
              <w:rPr>
                <w:rFonts w:ascii="Futura Std Medium" w:hAnsi="Futura Std Medium"/>
                <w:sz w:val="20"/>
                <w:lang w:val="es-CO"/>
              </w:rPr>
              <w:t>(a)</w:t>
            </w:r>
            <w:r w:rsidRPr="009D7FCA">
              <w:rPr>
                <w:rFonts w:ascii="Futura Std Medium" w:hAnsi="Futura Std Medium"/>
                <w:sz w:val="20"/>
                <w:lang w:val="es-CO"/>
              </w:rPr>
              <w:tab/>
              <w:t>una obligación contractual inevitable de transferir efectivo u otro activo financiero en un momento especificado distinto al de la liquidación de la entidad; o</w:t>
            </w:r>
          </w:p>
          <w:p w:rsidR="00432126" w:rsidRPr="009D7FCA" w:rsidRDefault="00432126" w:rsidP="00622908">
            <w:pPr>
              <w:pStyle w:val="IASBNormalL1"/>
              <w:rPr>
                <w:rFonts w:ascii="Futura Std Medium" w:hAnsi="Futura Std Medium"/>
                <w:sz w:val="20"/>
                <w:lang w:val="es-CO"/>
              </w:rPr>
            </w:pPr>
            <w:r w:rsidRPr="009D7FCA">
              <w:rPr>
                <w:rFonts w:ascii="Futura Std Medium" w:hAnsi="Futura Std Medium"/>
                <w:sz w:val="20"/>
                <w:lang w:val="es-CO"/>
              </w:rPr>
              <w:t>(b)</w:t>
            </w:r>
            <w:r w:rsidRPr="009D7FCA">
              <w:rPr>
                <w:rFonts w:ascii="Futura Std Medium" w:hAnsi="Futura Std Medium"/>
                <w:sz w:val="20"/>
                <w:lang w:val="es-CO"/>
              </w:rPr>
              <w:tab/>
              <w:t>una obligación contractual inevitable por un importe independiente de los recursos económicos disponibles de la entidad.</w:t>
            </w:r>
          </w:p>
          <w:p w:rsidR="00432126" w:rsidRPr="009D7FCA" w:rsidRDefault="00432126" w:rsidP="00622908">
            <w:pPr>
              <w:pStyle w:val="IASBTableTNR"/>
              <w:rPr>
                <w:rFonts w:ascii="Futura Std Medium" w:hAnsi="Futura Std Medium"/>
                <w:sz w:val="20"/>
                <w:lang w:val="es-CO"/>
              </w:rPr>
            </w:pPr>
            <w:r w:rsidRPr="009D7FCA">
              <w:rPr>
                <w:rFonts w:ascii="Futura Std Medium" w:hAnsi="Futura Std Medium"/>
                <w:sz w:val="20"/>
                <w:lang w:val="es-CO"/>
              </w:rPr>
              <w:t>Este también será el caso si el instrumento financiero tiene al menos un resultado de liquidación que tiene las características de un pasivo financiero no derivado.</w:t>
            </w:r>
          </w:p>
          <w:p w:rsidR="00432126" w:rsidRPr="009D7FCA" w:rsidRDefault="00432126" w:rsidP="00622908">
            <w:pPr>
              <w:pStyle w:val="IASBTableTNR"/>
              <w:rPr>
                <w:rFonts w:ascii="Futura Std Medium" w:hAnsi="Futura Std Medium"/>
                <w:sz w:val="20"/>
                <w:lang w:val="es-CO"/>
              </w:rPr>
            </w:pPr>
            <w:r w:rsidRPr="009D7FCA">
              <w:rPr>
                <w:rFonts w:ascii="Futura Std Medium" w:hAnsi="Futura Std Medium"/>
                <w:sz w:val="20"/>
                <w:lang w:val="es-CO"/>
              </w:rPr>
              <w:t>¿Está usted de acuerdo? ¿Por qué si o por qué no?</w:t>
            </w:r>
          </w:p>
        </w:tc>
      </w:tr>
    </w:tbl>
    <w:p w:rsidR="00432126" w:rsidRPr="009D7FCA" w:rsidRDefault="00432126" w:rsidP="00432126">
      <w:pPr>
        <w:spacing w:before="60" w:after="60"/>
        <w:rPr>
          <w:rFonts w:ascii="Futura Std Medium" w:hAnsi="Futura Std Medium"/>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4207"/>
      </w:tblGrid>
      <w:tr w:rsidR="00432126" w:rsidRPr="00416867" w:rsidTr="00622908">
        <w:tc>
          <w:tcPr>
            <w:tcW w:w="1384" w:type="dxa"/>
            <w:shd w:val="clear" w:color="auto" w:fill="auto"/>
          </w:tcPr>
          <w:p w:rsidR="00432126" w:rsidRPr="009D7FCA" w:rsidRDefault="00432126" w:rsidP="00622908">
            <w:pPr>
              <w:pStyle w:val="IASBTableTNR"/>
              <w:spacing w:before="60" w:after="60"/>
              <w:rPr>
                <w:rFonts w:ascii="Futura Std Medium" w:hAnsi="Futura Std Medium"/>
                <w:b/>
                <w:sz w:val="20"/>
                <w:lang w:val="es-CO"/>
              </w:rPr>
            </w:pPr>
            <w:r w:rsidRPr="009D7FCA">
              <w:rPr>
                <w:rFonts w:ascii="Futura Std Medium" w:hAnsi="Futura Std Medium" w:cs="Arial"/>
                <w:b/>
                <w:sz w:val="20"/>
                <w:lang w:val="es-CO" w:eastAsia="es-CO"/>
              </w:rPr>
              <w:t>Secretaría Distrital de Hacienda</w:t>
            </w:r>
          </w:p>
        </w:tc>
        <w:tc>
          <w:tcPr>
            <w:tcW w:w="14207" w:type="dxa"/>
            <w:shd w:val="clear" w:color="auto" w:fill="auto"/>
            <w:vAlign w:val="bottom"/>
          </w:tcPr>
          <w:p w:rsidR="00432126" w:rsidRPr="009D7FCA" w:rsidRDefault="00432126" w:rsidP="00432126">
            <w:pPr>
              <w:jc w:val="both"/>
              <w:rPr>
                <w:rFonts w:ascii="Futura Std Medium" w:hAnsi="Futura Std Medium" w:cs="Arial"/>
                <w:color w:val="000000" w:themeColor="text1"/>
                <w:lang w:val="es-CO"/>
              </w:rPr>
            </w:pPr>
            <w:r w:rsidRPr="009D7FCA">
              <w:rPr>
                <w:rFonts w:ascii="Futura Std Medium" w:hAnsi="Futura Std Medium" w:cs="Arial"/>
                <w:color w:val="000000" w:themeColor="text1"/>
                <w:lang w:val="es-CO"/>
              </w:rPr>
              <w:t>Parcialmente de acuerdo. Los préstamos de casa matriz sin fecha determinada generalmente constituyen instrumento de patrimonio, aunque son una obligación inevitable por un importe independiente de los recursos disponibles de la entidad.</w:t>
            </w:r>
          </w:p>
          <w:p w:rsidR="00432126" w:rsidRPr="009D7FCA" w:rsidRDefault="00432126" w:rsidP="00432126">
            <w:pPr>
              <w:jc w:val="both"/>
              <w:rPr>
                <w:rFonts w:ascii="Futura Std Medium" w:hAnsi="Futura Std Medium" w:cs="Arial"/>
                <w:b/>
                <w:color w:val="000000" w:themeColor="text1"/>
                <w:lang w:val="es-CO"/>
              </w:rPr>
            </w:pPr>
          </w:p>
          <w:p w:rsidR="00432126" w:rsidRPr="009D7FCA" w:rsidRDefault="00432126" w:rsidP="00622908">
            <w:pPr>
              <w:pStyle w:val="IASBTableTNR"/>
              <w:spacing w:before="60" w:after="60"/>
              <w:rPr>
                <w:rFonts w:ascii="Futura Std Medium" w:hAnsi="Futura Std Medium"/>
                <w:sz w:val="20"/>
                <w:lang w:val="es-CO"/>
              </w:rPr>
            </w:pPr>
          </w:p>
        </w:tc>
      </w:tr>
      <w:tr w:rsidR="007A4471" w:rsidRPr="00416867" w:rsidTr="00622908">
        <w:tc>
          <w:tcPr>
            <w:tcW w:w="1384" w:type="dxa"/>
            <w:shd w:val="clear" w:color="auto" w:fill="auto"/>
          </w:tcPr>
          <w:p w:rsidR="007A4471" w:rsidRPr="009D7FCA" w:rsidRDefault="007A4471" w:rsidP="00622908">
            <w:pPr>
              <w:pStyle w:val="IASBTableTNR"/>
              <w:spacing w:before="60" w:after="60"/>
              <w:rPr>
                <w:rFonts w:ascii="Futura Std Medium" w:hAnsi="Futura Std Medium"/>
                <w:sz w:val="20"/>
                <w:lang w:val="es-CO"/>
              </w:rPr>
            </w:pPr>
            <w:r w:rsidRPr="009D7FCA">
              <w:rPr>
                <w:rFonts w:ascii="Futura Std Medium" w:hAnsi="Futura Std Medium"/>
                <w:b/>
                <w:sz w:val="20"/>
                <w:lang w:val="es-CO"/>
              </w:rPr>
              <w:t>Grupo EPM</w:t>
            </w:r>
          </w:p>
        </w:tc>
        <w:tc>
          <w:tcPr>
            <w:tcW w:w="14207" w:type="dxa"/>
            <w:shd w:val="clear" w:color="auto" w:fill="auto"/>
            <w:vAlign w:val="bottom"/>
          </w:tcPr>
          <w:p w:rsidR="007A4471" w:rsidRPr="009D7FCA" w:rsidRDefault="007A4471" w:rsidP="00622908">
            <w:pPr>
              <w:jc w:val="both"/>
              <w:rPr>
                <w:rFonts w:ascii="Futura Std Medium" w:hAnsi="Futura Std Medium" w:cs="Arial"/>
                <w:color w:val="000000" w:themeColor="text1"/>
                <w:lang w:val="es-CO"/>
              </w:rPr>
            </w:pPr>
            <w:r w:rsidRPr="009D7FCA">
              <w:rPr>
                <w:rFonts w:ascii="Futura Std Medium" w:hAnsi="Futura Std Medium" w:cs="Arial"/>
                <w:color w:val="000000" w:themeColor="text1"/>
                <w:lang w:val="es-CO"/>
              </w:rPr>
              <w:t xml:space="preserve">Estamos de acuerdo, porque se está generando una obligación que se debe reconocer en un momento determinado y que se puede hacer efectivo antes o al momento de la liquidación. La realidad económica es que tengo el compromiso de pagar. </w:t>
            </w:r>
          </w:p>
          <w:p w:rsidR="007A4471" w:rsidRPr="009D7FCA" w:rsidRDefault="007A4471" w:rsidP="00622908">
            <w:pPr>
              <w:pStyle w:val="IASBTableTNR"/>
              <w:spacing w:before="60" w:after="60"/>
              <w:rPr>
                <w:rFonts w:ascii="Futura Std Medium" w:hAnsi="Futura Std Medium"/>
                <w:sz w:val="20"/>
                <w:lang w:val="es-CO"/>
              </w:rPr>
            </w:pPr>
          </w:p>
        </w:tc>
      </w:tr>
      <w:tr w:rsidR="002C43E5" w:rsidRPr="00416867" w:rsidTr="00622908">
        <w:tc>
          <w:tcPr>
            <w:tcW w:w="1384" w:type="dxa"/>
            <w:shd w:val="clear" w:color="auto" w:fill="auto"/>
          </w:tcPr>
          <w:p w:rsidR="002C43E5" w:rsidRPr="009D7FCA" w:rsidRDefault="002C43E5" w:rsidP="00622908">
            <w:pPr>
              <w:pStyle w:val="IASBTableTNR"/>
              <w:spacing w:before="60" w:after="60"/>
              <w:rPr>
                <w:rFonts w:ascii="Futura Std Medium" w:hAnsi="Futura Std Medium"/>
                <w:b/>
                <w:sz w:val="20"/>
                <w:lang w:val="es-CO"/>
              </w:rPr>
            </w:pPr>
            <w:r>
              <w:rPr>
                <w:rFonts w:ascii="Futura Std Medium" w:hAnsi="Futura Std Medium"/>
                <w:b/>
                <w:sz w:val="20"/>
                <w:lang w:val="es-CO"/>
              </w:rPr>
              <w:t>Comité Tecnico Sector Financiero</w:t>
            </w:r>
          </w:p>
        </w:tc>
        <w:tc>
          <w:tcPr>
            <w:tcW w:w="14207" w:type="dxa"/>
            <w:shd w:val="clear" w:color="auto" w:fill="auto"/>
            <w:vAlign w:val="bottom"/>
          </w:tcPr>
          <w:p w:rsidR="002C43E5" w:rsidRDefault="002C43E5" w:rsidP="00622908">
            <w:pPr>
              <w:jc w:val="both"/>
              <w:rPr>
                <w:rFonts w:ascii="Futura Std Medium" w:hAnsi="Futura Std Medium" w:cs="Arial"/>
                <w:color w:val="000000" w:themeColor="text1"/>
                <w:lang w:val="es-CO"/>
              </w:rPr>
            </w:pPr>
            <w:r>
              <w:rPr>
                <w:rFonts w:ascii="Futura Std Medium" w:hAnsi="Futura Std Medium" w:cs="Arial"/>
                <w:color w:val="000000" w:themeColor="text1"/>
                <w:lang w:val="es-CO"/>
              </w:rPr>
              <w:t xml:space="preserve">Si, </w:t>
            </w:r>
            <w:r w:rsidR="007424CA">
              <w:rPr>
                <w:rFonts w:ascii="Futura Std Medium" w:hAnsi="Futura Std Medium" w:cs="Arial"/>
                <w:color w:val="000000" w:themeColor="text1"/>
                <w:lang w:val="es-CO"/>
              </w:rPr>
              <w:t>está</w:t>
            </w:r>
            <w:r>
              <w:rPr>
                <w:rFonts w:ascii="Futura Std Medium" w:hAnsi="Futura Std Medium" w:cs="Arial"/>
                <w:color w:val="000000" w:themeColor="text1"/>
                <w:lang w:val="es-CO"/>
              </w:rPr>
              <w:t xml:space="preserve"> alineado en gran parte con la clasificación que proponía la NIC 32 y bajo el nuevo enfoque preferido del Consejo se establece dos características requeridas para la clasificación de instrumentos financieros, bien sea en p</w:t>
            </w:r>
            <w:r w:rsidR="007424CA">
              <w:rPr>
                <w:rFonts w:ascii="Futura Std Medium" w:hAnsi="Futura Std Medium" w:cs="Arial"/>
                <w:color w:val="000000" w:themeColor="text1"/>
                <w:lang w:val="es-CO"/>
              </w:rPr>
              <w:t>a</w:t>
            </w:r>
            <w:r>
              <w:rPr>
                <w:rFonts w:ascii="Futura Std Medium" w:hAnsi="Futura Std Medium" w:cs="Arial"/>
                <w:color w:val="000000" w:themeColor="text1"/>
                <w:lang w:val="es-CO"/>
              </w:rPr>
              <w:t>sivos o patrimonio, atendiendo a la obligación inevitable de transferir recursos en un mome</w:t>
            </w:r>
            <w:r w:rsidR="007424CA">
              <w:rPr>
                <w:rFonts w:ascii="Futura Std Medium" w:hAnsi="Futura Std Medium" w:cs="Arial"/>
                <w:color w:val="000000" w:themeColor="text1"/>
                <w:lang w:val="es-CO"/>
              </w:rPr>
              <w:t>n</w:t>
            </w:r>
            <w:r>
              <w:rPr>
                <w:rFonts w:ascii="Futura Std Medium" w:hAnsi="Futura Std Medium" w:cs="Arial"/>
                <w:color w:val="000000" w:themeColor="text1"/>
                <w:lang w:val="es-CO"/>
              </w:rPr>
              <w:t>t</w:t>
            </w:r>
            <w:r w:rsidR="007424CA">
              <w:rPr>
                <w:rFonts w:ascii="Futura Std Medium" w:hAnsi="Futura Std Medium" w:cs="Arial"/>
                <w:color w:val="000000" w:themeColor="text1"/>
                <w:lang w:val="es-CO"/>
              </w:rPr>
              <w:t>o</w:t>
            </w:r>
            <w:r>
              <w:rPr>
                <w:rFonts w:ascii="Futura Std Medium" w:hAnsi="Futura Std Medium" w:cs="Arial"/>
                <w:color w:val="000000" w:themeColor="text1"/>
                <w:lang w:val="es-CO"/>
              </w:rPr>
              <w:t xml:space="preserve"> diferente de la liquidación y a la obligación independientemente de la disponibilidad de recursos.</w:t>
            </w:r>
          </w:p>
          <w:p w:rsidR="002C43E5" w:rsidRPr="009D7FCA" w:rsidRDefault="002C43E5" w:rsidP="00622908">
            <w:pPr>
              <w:jc w:val="both"/>
              <w:rPr>
                <w:rFonts w:ascii="Futura Std Medium" w:hAnsi="Futura Std Medium" w:cs="Arial"/>
                <w:color w:val="000000" w:themeColor="text1"/>
                <w:lang w:val="es-CO"/>
              </w:rPr>
            </w:pPr>
            <w:r>
              <w:rPr>
                <w:rFonts w:ascii="Futura Std Medium" w:hAnsi="Futura Std Medium" w:cs="Arial"/>
                <w:color w:val="000000" w:themeColor="text1"/>
                <w:lang w:val="es-CO"/>
              </w:rPr>
              <w:t>Adicionalmente, este criterio contiene el principio par</w:t>
            </w:r>
            <w:r w:rsidR="007424CA">
              <w:rPr>
                <w:rFonts w:ascii="Futura Std Medium" w:hAnsi="Futura Std Medium" w:cs="Arial"/>
                <w:color w:val="000000" w:themeColor="text1"/>
                <w:lang w:val="es-CO"/>
              </w:rPr>
              <w:t>a r</w:t>
            </w:r>
            <w:r>
              <w:rPr>
                <w:rFonts w:ascii="Futura Std Medium" w:hAnsi="Futura Std Medium" w:cs="Arial"/>
                <w:color w:val="000000" w:themeColor="text1"/>
                <w:lang w:val="es-CO"/>
              </w:rPr>
              <w:t xml:space="preserve">ealizar la </w:t>
            </w:r>
            <w:r w:rsidR="007424CA">
              <w:rPr>
                <w:rFonts w:ascii="Futura Std Medium" w:hAnsi="Futura Std Medium" w:cs="Arial"/>
                <w:color w:val="000000" w:themeColor="text1"/>
                <w:lang w:val="es-CO"/>
              </w:rPr>
              <w:t>bifurcación</w:t>
            </w:r>
            <w:r>
              <w:rPr>
                <w:rFonts w:ascii="Futura Std Medium" w:hAnsi="Futura Std Medium" w:cs="Arial"/>
                <w:color w:val="000000" w:themeColor="text1"/>
                <w:lang w:val="es-CO"/>
              </w:rPr>
              <w:t xml:space="preserve"> de condiciones contractuales</w:t>
            </w:r>
            <w:r w:rsidR="007424CA">
              <w:rPr>
                <w:rFonts w:ascii="Futura Std Medium" w:hAnsi="Futura Std Medium" w:cs="Arial"/>
                <w:color w:val="000000" w:themeColor="text1"/>
                <w:lang w:val="es-CO"/>
              </w:rPr>
              <w:t xml:space="preserve"> </w:t>
            </w:r>
            <w:r>
              <w:rPr>
                <w:rFonts w:ascii="Futura Std Medium" w:hAnsi="Futura Std Medium" w:cs="Arial"/>
                <w:color w:val="000000" w:themeColor="text1"/>
                <w:lang w:val="es-CO"/>
              </w:rPr>
              <w:t>que pueden hacer que un instrumento contenga un componente de pasivo y uno de patrimonio. Por otra parte, los criterios para aplicar a las posibilidades de l</w:t>
            </w:r>
            <w:r w:rsidR="007424CA">
              <w:rPr>
                <w:rFonts w:ascii="Futura Std Medium" w:hAnsi="Futura Std Medium" w:cs="Arial"/>
                <w:color w:val="000000" w:themeColor="text1"/>
                <w:lang w:val="es-CO"/>
              </w:rPr>
              <w:t>o</w:t>
            </w:r>
            <w:r>
              <w:rPr>
                <w:rFonts w:ascii="Futura Std Medium" w:hAnsi="Futura Std Medium" w:cs="Arial"/>
                <w:color w:val="000000" w:themeColor="text1"/>
                <w:lang w:val="es-CO"/>
              </w:rPr>
              <w:t>s resultados de liquidación en los instrumentos, elimina las discrepancias en las conclusiones sobre l</w:t>
            </w:r>
            <w:r w:rsidR="007424CA">
              <w:rPr>
                <w:rFonts w:ascii="Futura Std Medium" w:hAnsi="Futura Std Medium" w:cs="Arial"/>
                <w:color w:val="000000" w:themeColor="text1"/>
                <w:lang w:val="es-CO"/>
              </w:rPr>
              <w:t>a</w:t>
            </w:r>
            <w:r>
              <w:rPr>
                <w:rFonts w:ascii="Futura Std Medium" w:hAnsi="Futura Std Medium" w:cs="Arial"/>
                <w:color w:val="000000" w:themeColor="text1"/>
                <w:lang w:val="es-CO"/>
              </w:rPr>
              <w:t xml:space="preserve"> </w:t>
            </w:r>
            <w:r w:rsidR="007424CA">
              <w:rPr>
                <w:rFonts w:ascii="Futura Std Medium" w:hAnsi="Futura Std Medium" w:cs="Arial"/>
                <w:color w:val="000000" w:themeColor="text1"/>
                <w:lang w:val="es-CO"/>
              </w:rPr>
              <w:t>clasificación</w:t>
            </w:r>
            <w:r>
              <w:rPr>
                <w:rFonts w:ascii="Futura Std Medium" w:hAnsi="Futura Std Medium" w:cs="Arial"/>
                <w:color w:val="000000" w:themeColor="text1"/>
                <w:lang w:val="es-CO"/>
              </w:rPr>
              <w:t xml:space="preserve"> que se </w:t>
            </w:r>
            <w:r w:rsidR="007424CA">
              <w:rPr>
                <w:rFonts w:ascii="Futura Std Medium" w:hAnsi="Futura Std Medium" w:cs="Arial"/>
                <w:color w:val="000000" w:themeColor="text1"/>
                <w:lang w:val="es-CO"/>
              </w:rPr>
              <w:t>presentan</w:t>
            </w:r>
            <w:r>
              <w:rPr>
                <w:rFonts w:ascii="Futura Std Medium" w:hAnsi="Futura Std Medium" w:cs="Arial"/>
                <w:color w:val="000000" w:themeColor="text1"/>
                <w:lang w:val="es-CO"/>
              </w:rPr>
              <w:t xml:space="preserve"> actualmente al a</w:t>
            </w:r>
            <w:r w:rsidR="007424CA">
              <w:rPr>
                <w:rFonts w:ascii="Futura Std Medium" w:hAnsi="Futura Std Medium" w:cs="Arial"/>
                <w:color w:val="000000" w:themeColor="text1"/>
                <w:lang w:val="es-CO"/>
              </w:rPr>
              <w:t>p</w:t>
            </w:r>
            <w:r>
              <w:rPr>
                <w:rFonts w:ascii="Futura Std Medium" w:hAnsi="Futura Std Medium" w:cs="Arial"/>
                <w:color w:val="000000" w:themeColor="text1"/>
                <w:lang w:val="es-CO"/>
              </w:rPr>
              <w:t xml:space="preserve">licar la NIC 32 a instrumentos con opciones de liquidación por un importe fijo de </w:t>
            </w:r>
            <w:r w:rsidR="007424CA">
              <w:rPr>
                <w:rFonts w:ascii="Futura Std Medium" w:hAnsi="Futura Std Medium" w:cs="Arial"/>
                <w:color w:val="000000" w:themeColor="text1"/>
                <w:lang w:val="es-CO"/>
              </w:rPr>
              <w:t>instrumentos</w:t>
            </w:r>
            <w:r>
              <w:rPr>
                <w:rFonts w:ascii="Futura Std Medium" w:hAnsi="Futura Std Medium" w:cs="Arial"/>
                <w:color w:val="000000" w:themeColor="text1"/>
                <w:lang w:val="es-CO"/>
              </w:rPr>
              <w:t xml:space="preserve"> de patrimonio propio.</w:t>
            </w:r>
          </w:p>
        </w:tc>
      </w:tr>
      <w:tr w:rsidR="007A4471" w:rsidRPr="00416867" w:rsidTr="00622908">
        <w:tc>
          <w:tcPr>
            <w:tcW w:w="1384" w:type="dxa"/>
            <w:shd w:val="clear" w:color="auto" w:fill="auto"/>
          </w:tcPr>
          <w:p w:rsidR="007A4471" w:rsidRPr="009D7FCA" w:rsidRDefault="007A4471" w:rsidP="007A4471">
            <w:pPr>
              <w:pStyle w:val="IASBTableTNR"/>
              <w:spacing w:before="60" w:after="60"/>
              <w:rPr>
                <w:rFonts w:ascii="Futura Std Medium" w:hAnsi="Futura Std Medium"/>
                <w:sz w:val="20"/>
                <w:lang w:val="es-CO"/>
              </w:rPr>
            </w:pPr>
            <w:r w:rsidRPr="009D7FCA">
              <w:rPr>
                <w:rFonts w:ascii="Futura Std Medium" w:hAnsi="Futura Std Medium"/>
                <w:b/>
                <w:sz w:val="20"/>
                <w:lang w:val="es-CO"/>
              </w:rPr>
              <w:t>Posición País</w:t>
            </w:r>
          </w:p>
        </w:tc>
        <w:tc>
          <w:tcPr>
            <w:tcW w:w="14207" w:type="dxa"/>
            <w:shd w:val="clear" w:color="auto" w:fill="auto"/>
            <w:vAlign w:val="bottom"/>
          </w:tcPr>
          <w:p w:rsidR="007A4471" w:rsidRPr="009D7FCA" w:rsidRDefault="00436C7F" w:rsidP="00436C7F">
            <w:pPr>
              <w:pStyle w:val="Default"/>
              <w:rPr>
                <w:rFonts w:ascii="Futura Std Medium" w:eastAsia="Times New Roman" w:hAnsi="Futura Std Medium" w:cs="Arial"/>
                <w:color w:val="000000" w:themeColor="text1"/>
                <w:sz w:val="20"/>
                <w:szCs w:val="20"/>
                <w:lang w:val="es-CO"/>
              </w:rPr>
            </w:pPr>
            <w:r>
              <w:rPr>
                <w:rFonts w:ascii="Futura Std Medium" w:eastAsia="Times New Roman" w:hAnsi="Futura Std Medium" w:cs="Arial"/>
                <w:color w:val="000000" w:themeColor="text1"/>
                <w:sz w:val="20"/>
                <w:szCs w:val="20"/>
                <w:lang w:val="es-CO"/>
              </w:rPr>
              <w:t>De</w:t>
            </w:r>
            <w:r w:rsidR="007A4471" w:rsidRPr="009D7FCA">
              <w:rPr>
                <w:rFonts w:ascii="Futura Std Medium" w:eastAsia="Times New Roman" w:hAnsi="Futura Std Medium" w:cs="Arial"/>
                <w:color w:val="000000" w:themeColor="text1"/>
                <w:sz w:val="20"/>
                <w:szCs w:val="20"/>
                <w:lang w:val="es-CO"/>
              </w:rPr>
              <w:t xml:space="preserve"> acuerdo</w:t>
            </w:r>
            <w:r>
              <w:rPr>
                <w:rFonts w:ascii="Futura Std Medium" w:eastAsia="Times New Roman" w:hAnsi="Futura Std Medium" w:cs="Arial"/>
                <w:color w:val="000000" w:themeColor="text1"/>
                <w:sz w:val="20"/>
                <w:szCs w:val="20"/>
                <w:lang w:val="es-CO"/>
              </w:rPr>
              <w:t>, la clasificación como pasivo es pertinente, y debe aplicarse de la misma manera en los instrumentos financieros no derivados.</w:t>
            </w:r>
            <w:r w:rsidR="007A4471" w:rsidRPr="009D7FCA">
              <w:rPr>
                <w:rFonts w:ascii="Futura Std Medium" w:eastAsia="Times New Roman" w:hAnsi="Futura Std Medium" w:cs="Arial"/>
                <w:color w:val="000000" w:themeColor="text1"/>
                <w:sz w:val="20"/>
                <w:szCs w:val="20"/>
                <w:lang w:val="es-CO"/>
              </w:rPr>
              <w:t xml:space="preserve">. </w:t>
            </w:r>
          </w:p>
        </w:tc>
      </w:tr>
    </w:tbl>
    <w:p w:rsidR="00432126" w:rsidRPr="009D7FCA" w:rsidRDefault="00432126" w:rsidP="00432126">
      <w:pPr>
        <w:autoSpaceDE w:val="0"/>
        <w:autoSpaceDN w:val="0"/>
        <w:adjustRightInd w:val="0"/>
        <w:spacing w:before="60" w:after="60"/>
        <w:jc w:val="both"/>
        <w:rPr>
          <w:rFonts w:ascii="Futura Std Medium" w:hAnsi="Futura Std Medium"/>
          <w:bCs/>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1"/>
      </w:tblGrid>
      <w:tr w:rsidR="00432126" w:rsidRPr="00416867" w:rsidTr="00622908">
        <w:tc>
          <w:tcPr>
            <w:tcW w:w="15591" w:type="dxa"/>
            <w:shd w:val="clear" w:color="auto" w:fill="auto"/>
          </w:tcPr>
          <w:p w:rsidR="00432126" w:rsidRPr="009D7FCA" w:rsidRDefault="00432126" w:rsidP="00622908">
            <w:pPr>
              <w:autoSpaceDE w:val="0"/>
              <w:autoSpaceDN w:val="0"/>
              <w:adjustRightInd w:val="0"/>
              <w:spacing w:before="100" w:after="100"/>
              <w:rPr>
                <w:rFonts w:ascii="Futura Std Medium" w:hAnsi="Futura Std Medium"/>
                <w:b/>
                <w:bCs/>
                <w:lang w:val="es-CO"/>
              </w:rPr>
            </w:pPr>
            <w:r w:rsidRPr="009D7FCA">
              <w:rPr>
                <w:rFonts w:ascii="Futura Std Medium" w:hAnsi="Futura Std Medium"/>
                <w:b/>
                <w:bCs/>
                <w:lang w:val="es-CO"/>
              </w:rPr>
              <w:t>Pregunta 4</w:t>
            </w:r>
          </w:p>
        </w:tc>
      </w:tr>
      <w:tr w:rsidR="00432126" w:rsidRPr="00416867" w:rsidTr="00622908">
        <w:trPr>
          <w:trHeight w:val="436"/>
        </w:trPr>
        <w:tc>
          <w:tcPr>
            <w:tcW w:w="15591" w:type="dxa"/>
            <w:shd w:val="clear" w:color="auto" w:fill="auto"/>
            <w:vAlign w:val="bottom"/>
          </w:tcPr>
          <w:p w:rsidR="00432126" w:rsidRPr="009D7FCA" w:rsidRDefault="00432126" w:rsidP="00622908">
            <w:pPr>
              <w:pStyle w:val="IASBTableTNR"/>
              <w:rPr>
                <w:rFonts w:ascii="Futura Std Medium" w:hAnsi="Futura Std Medium"/>
                <w:sz w:val="20"/>
                <w:lang w:val="es-CO"/>
              </w:rPr>
            </w:pPr>
            <w:r w:rsidRPr="009D7FCA">
              <w:rPr>
                <w:rFonts w:ascii="Futura Std Medium" w:hAnsi="Futura Std Medium"/>
                <w:sz w:val="20"/>
                <w:lang w:val="es-CO"/>
              </w:rPr>
              <w:t>La opinión preliminar del Consejo, es que la excepción de con opción de venta sería requerida según el enfoque preferido del Consejo. ¿Está usted de acuerdo? ¿Por qué si o por qué no?</w:t>
            </w:r>
          </w:p>
        </w:tc>
      </w:tr>
    </w:tbl>
    <w:p w:rsidR="00432126" w:rsidRPr="009D7FCA" w:rsidRDefault="00432126" w:rsidP="00432126">
      <w:pPr>
        <w:spacing w:before="60" w:after="60"/>
        <w:rPr>
          <w:rFonts w:ascii="Futura Std Medium" w:hAnsi="Futura Std Medium"/>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4207"/>
      </w:tblGrid>
      <w:tr w:rsidR="00432126" w:rsidRPr="00416867" w:rsidTr="00622908">
        <w:tc>
          <w:tcPr>
            <w:tcW w:w="1384" w:type="dxa"/>
            <w:shd w:val="clear" w:color="auto" w:fill="auto"/>
          </w:tcPr>
          <w:p w:rsidR="00432126" w:rsidRPr="009D7FCA" w:rsidRDefault="00432126" w:rsidP="00622908">
            <w:pPr>
              <w:pStyle w:val="IASBTableTNR"/>
              <w:spacing w:before="60" w:after="60"/>
              <w:rPr>
                <w:rFonts w:ascii="Futura Std Medium" w:hAnsi="Futura Std Medium"/>
                <w:b/>
                <w:sz w:val="20"/>
                <w:lang w:val="es-CO"/>
              </w:rPr>
            </w:pPr>
            <w:r w:rsidRPr="009D7FCA">
              <w:rPr>
                <w:rFonts w:ascii="Futura Std Medium" w:hAnsi="Futura Std Medium" w:cs="Arial"/>
                <w:b/>
                <w:sz w:val="20"/>
                <w:lang w:val="es-CO" w:eastAsia="es-CO"/>
              </w:rPr>
              <w:t>Secretaría Distrital de Hacienda</w:t>
            </w:r>
          </w:p>
        </w:tc>
        <w:tc>
          <w:tcPr>
            <w:tcW w:w="14207" w:type="dxa"/>
            <w:shd w:val="clear" w:color="auto" w:fill="auto"/>
            <w:vAlign w:val="bottom"/>
          </w:tcPr>
          <w:p w:rsidR="00432126" w:rsidRPr="009D7FCA" w:rsidRDefault="00432126" w:rsidP="00432126">
            <w:pPr>
              <w:jc w:val="both"/>
              <w:rPr>
                <w:rFonts w:ascii="Futura Std Medium" w:hAnsi="Futura Std Medium" w:cs="Arial"/>
                <w:color w:val="000000" w:themeColor="text1"/>
                <w:lang w:val="es-CO"/>
              </w:rPr>
            </w:pPr>
            <w:r w:rsidRPr="009D7FCA">
              <w:rPr>
                <w:rFonts w:ascii="Futura Std Medium" w:hAnsi="Futura Std Medium" w:cs="Arial"/>
                <w:color w:val="000000" w:themeColor="text1"/>
                <w:lang w:val="es-CO"/>
              </w:rPr>
              <w:t>De acuerdo, porque este tipo de instrumentos otorgan derechos una vez ejercidos sobre los activos netos de la entidad.</w:t>
            </w:r>
          </w:p>
          <w:p w:rsidR="00432126" w:rsidRPr="009D7FCA" w:rsidRDefault="00432126" w:rsidP="00622908">
            <w:pPr>
              <w:pStyle w:val="IASBTableTNR"/>
              <w:spacing w:before="60" w:after="60"/>
              <w:rPr>
                <w:rFonts w:ascii="Futura Std Medium" w:hAnsi="Futura Std Medium"/>
                <w:sz w:val="20"/>
                <w:lang w:val="es-CO"/>
              </w:rPr>
            </w:pPr>
          </w:p>
        </w:tc>
      </w:tr>
      <w:tr w:rsidR="00F97351" w:rsidRPr="00416867" w:rsidTr="00622908">
        <w:tc>
          <w:tcPr>
            <w:tcW w:w="1384" w:type="dxa"/>
            <w:shd w:val="clear" w:color="auto" w:fill="auto"/>
          </w:tcPr>
          <w:p w:rsidR="00F97351" w:rsidRPr="009D7FCA" w:rsidRDefault="00F97351" w:rsidP="00622908">
            <w:pPr>
              <w:pStyle w:val="IASBTableTNR"/>
              <w:spacing w:before="60" w:after="60"/>
              <w:rPr>
                <w:rFonts w:ascii="Futura Std Medium" w:hAnsi="Futura Std Medium"/>
                <w:sz w:val="20"/>
                <w:lang w:val="es-CO"/>
              </w:rPr>
            </w:pPr>
            <w:r w:rsidRPr="009D7FCA">
              <w:rPr>
                <w:rFonts w:ascii="Futura Std Medium" w:hAnsi="Futura Std Medium"/>
                <w:b/>
                <w:sz w:val="20"/>
                <w:lang w:val="es-CO"/>
              </w:rPr>
              <w:t>Grupo EPM</w:t>
            </w:r>
          </w:p>
        </w:tc>
        <w:tc>
          <w:tcPr>
            <w:tcW w:w="14207" w:type="dxa"/>
            <w:shd w:val="clear" w:color="auto" w:fill="auto"/>
            <w:vAlign w:val="bottom"/>
          </w:tcPr>
          <w:p w:rsidR="00F97351" w:rsidRPr="009D7FCA" w:rsidRDefault="00F97351" w:rsidP="00622908">
            <w:pPr>
              <w:pStyle w:val="Default"/>
              <w:rPr>
                <w:rFonts w:ascii="Futura Std Medium" w:eastAsia="Times New Roman" w:hAnsi="Futura Std Medium" w:cs="Arial"/>
                <w:color w:val="000000" w:themeColor="text1"/>
                <w:sz w:val="20"/>
                <w:szCs w:val="20"/>
                <w:lang w:val="es-CO"/>
              </w:rPr>
            </w:pPr>
            <w:r w:rsidRPr="009D7FCA">
              <w:rPr>
                <w:rFonts w:ascii="Futura Std Medium" w:eastAsia="Times New Roman" w:hAnsi="Futura Std Medium" w:cs="Arial"/>
                <w:color w:val="000000" w:themeColor="text1"/>
                <w:sz w:val="20"/>
                <w:szCs w:val="20"/>
                <w:lang w:val="es-CO"/>
              </w:rPr>
              <w:t xml:space="preserve">Estamos de acuerdo con que se continúe con la excepción de clasificar como instrumento de patrimonio para aquellos instrumentos con opción de venta, porque el inversor solo tendría derecho en el momento de la liquidación del valor de los activos netos como cualquier otro accionista. </w:t>
            </w:r>
          </w:p>
          <w:p w:rsidR="00F97351" w:rsidRPr="009D7FCA" w:rsidRDefault="00F97351" w:rsidP="00622908">
            <w:pPr>
              <w:pStyle w:val="IASBTableTNR"/>
              <w:spacing w:before="60" w:after="60"/>
              <w:rPr>
                <w:rFonts w:ascii="Futura Std Medium" w:hAnsi="Futura Std Medium"/>
                <w:sz w:val="20"/>
                <w:lang w:val="es-CO"/>
              </w:rPr>
            </w:pPr>
            <w:r w:rsidRPr="009D7FCA">
              <w:rPr>
                <w:rFonts w:ascii="Futura Std Medium" w:hAnsi="Futura Std Medium" w:cs="Arial"/>
                <w:color w:val="000000" w:themeColor="text1"/>
                <w:sz w:val="20"/>
                <w:lang w:val="es-CO" w:eastAsia="pt-BR" w:bidi="ar-SA"/>
              </w:rPr>
              <w:t>El inversor no tiene prioridad sobre los derechos de los activos de la empresa en el momento de una liquidación.</w:t>
            </w:r>
            <w:r w:rsidRPr="009D7FCA">
              <w:rPr>
                <w:i/>
                <w:iCs/>
                <w:sz w:val="22"/>
                <w:szCs w:val="22"/>
                <w:lang w:val="es-CO"/>
              </w:rPr>
              <w:t xml:space="preserve"> </w:t>
            </w:r>
          </w:p>
        </w:tc>
      </w:tr>
      <w:tr w:rsidR="007424CA" w:rsidRPr="00416867" w:rsidTr="00622908">
        <w:tc>
          <w:tcPr>
            <w:tcW w:w="1384" w:type="dxa"/>
            <w:shd w:val="clear" w:color="auto" w:fill="auto"/>
          </w:tcPr>
          <w:p w:rsidR="007424CA" w:rsidRPr="007424CA" w:rsidRDefault="007424CA" w:rsidP="00622908">
            <w:pPr>
              <w:pStyle w:val="IASBTableTNR"/>
              <w:spacing w:before="60" w:after="60"/>
              <w:rPr>
                <w:rFonts w:ascii="Futura Std Medium" w:hAnsi="Futura Std Medium" w:cs="Arial"/>
                <w:color w:val="000000" w:themeColor="text1"/>
                <w:sz w:val="20"/>
                <w:lang w:val="es-CO" w:eastAsia="pt-BR" w:bidi="ar-SA"/>
              </w:rPr>
            </w:pPr>
            <w:r>
              <w:rPr>
                <w:rFonts w:ascii="Futura Std Medium" w:hAnsi="Futura Std Medium"/>
                <w:b/>
                <w:sz w:val="20"/>
                <w:lang w:val="es-CO"/>
              </w:rPr>
              <w:t>Comité Tecnico Sector Financiero</w:t>
            </w:r>
          </w:p>
        </w:tc>
        <w:tc>
          <w:tcPr>
            <w:tcW w:w="14207" w:type="dxa"/>
            <w:shd w:val="clear" w:color="auto" w:fill="auto"/>
            <w:vAlign w:val="bottom"/>
          </w:tcPr>
          <w:p w:rsidR="007424CA" w:rsidRPr="007424CA" w:rsidRDefault="007424CA" w:rsidP="007424CA">
            <w:pPr>
              <w:pStyle w:val="Prrafodelista"/>
              <w:autoSpaceDE w:val="0"/>
              <w:autoSpaceDN w:val="0"/>
              <w:ind w:left="0"/>
              <w:rPr>
                <w:rFonts w:ascii="Futura Std Medium" w:eastAsia="Times New Roman" w:hAnsi="Futura Std Medium" w:cs="Arial"/>
                <w:color w:val="000000" w:themeColor="text1"/>
                <w:sz w:val="20"/>
                <w:szCs w:val="20"/>
                <w:lang w:eastAsia="pt-BR"/>
              </w:rPr>
            </w:pPr>
            <w:r w:rsidRPr="007424CA">
              <w:rPr>
                <w:rFonts w:ascii="Futura Std Medium" w:eastAsia="Times New Roman" w:hAnsi="Futura Std Medium" w:cs="Arial"/>
                <w:color w:val="000000" w:themeColor="text1"/>
                <w:sz w:val="20"/>
                <w:szCs w:val="20"/>
                <w:lang w:eastAsia="pt-BR"/>
              </w:rPr>
              <w:t xml:space="preserve">No, la clasificación de estos instrumentos como pasivo proporcionaría información más relevante sobre las perspectivas de los flujos de caja para cumplir con las obligaciones que, aunque se proporcionaría dicha información a través de revelaciones, podría dar lugar a complejidad para el entendimiento de los usuarios de la información financiera. Adicionalmente, la medición del valor razonable del pasivo con cambios al otro resultado integral entregaría información actualizada (valor corriente) sobre la transacción. </w:t>
            </w:r>
          </w:p>
          <w:p w:rsidR="007424CA" w:rsidRPr="007424CA" w:rsidRDefault="007424CA" w:rsidP="007424CA">
            <w:pPr>
              <w:pStyle w:val="Prrafodelista"/>
              <w:autoSpaceDE w:val="0"/>
              <w:autoSpaceDN w:val="0"/>
              <w:ind w:left="0"/>
              <w:rPr>
                <w:rFonts w:ascii="Futura Std Medium" w:eastAsia="Times New Roman" w:hAnsi="Futura Std Medium" w:cs="Arial"/>
                <w:color w:val="000000" w:themeColor="text1"/>
                <w:sz w:val="20"/>
                <w:szCs w:val="20"/>
                <w:lang w:eastAsia="pt-BR"/>
              </w:rPr>
            </w:pPr>
          </w:p>
          <w:p w:rsidR="007424CA" w:rsidRPr="009D7FCA" w:rsidRDefault="007424CA" w:rsidP="007424CA">
            <w:pPr>
              <w:pStyle w:val="Default"/>
              <w:rPr>
                <w:rFonts w:ascii="Futura Std Medium" w:eastAsia="Times New Roman" w:hAnsi="Futura Std Medium" w:cs="Arial"/>
                <w:color w:val="000000" w:themeColor="text1"/>
                <w:sz w:val="20"/>
                <w:szCs w:val="20"/>
                <w:lang w:val="es-CO"/>
              </w:rPr>
            </w:pPr>
            <w:r w:rsidRPr="007424CA">
              <w:rPr>
                <w:rFonts w:ascii="Futura Std Medium" w:eastAsia="Times New Roman" w:hAnsi="Futura Std Medium" w:cs="Arial"/>
                <w:color w:val="000000" w:themeColor="text1"/>
                <w:sz w:val="20"/>
                <w:szCs w:val="20"/>
                <w:lang w:val="es-CO"/>
              </w:rPr>
              <w:t>También consideramos que se podría llevar a cabo un análisis integral de las circunstancias que motivaron dicha excepción para buscar su solución mediante los ajustes o modificaciones que sean requeridas en las NIIF, para eliminar las mismas y evitar la aplicación de tratamientos por vías de excepción, que no estén en concordancia con el principio general.</w:t>
            </w:r>
          </w:p>
        </w:tc>
      </w:tr>
      <w:tr w:rsidR="00432126" w:rsidRPr="00416867" w:rsidTr="00622908">
        <w:tc>
          <w:tcPr>
            <w:tcW w:w="1384" w:type="dxa"/>
            <w:shd w:val="clear" w:color="auto" w:fill="auto"/>
          </w:tcPr>
          <w:p w:rsidR="00432126" w:rsidRPr="009D7FCA" w:rsidRDefault="00F97351" w:rsidP="00622908">
            <w:pPr>
              <w:pStyle w:val="IASBTableTNR"/>
              <w:spacing w:before="60" w:after="60"/>
              <w:rPr>
                <w:rFonts w:ascii="Futura Std Medium" w:hAnsi="Futura Std Medium"/>
                <w:sz w:val="20"/>
                <w:lang w:val="es-CO"/>
              </w:rPr>
            </w:pPr>
            <w:r w:rsidRPr="009D7FCA">
              <w:rPr>
                <w:rFonts w:ascii="Futura Std Medium" w:hAnsi="Futura Std Medium"/>
                <w:b/>
                <w:sz w:val="20"/>
                <w:lang w:val="es-CO"/>
              </w:rPr>
              <w:t>Posición País</w:t>
            </w:r>
          </w:p>
        </w:tc>
        <w:tc>
          <w:tcPr>
            <w:tcW w:w="14207" w:type="dxa"/>
            <w:shd w:val="clear" w:color="auto" w:fill="auto"/>
            <w:vAlign w:val="bottom"/>
          </w:tcPr>
          <w:p w:rsidR="00432126" w:rsidRPr="009D7FCA" w:rsidRDefault="00F97351" w:rsidP="00F97351">
            <w:pPr>
              <w:pStyle w:val="Default"/>
              <w:rPr>
                <w:rFonts w:ascii="Futura Std Medium" w:hAnsi="Futura Std Medium"/>
                <w:sz w:val="20"/>
                <w:lang w:val="es-CO"/>
              </w:rPr>
            </w:pPr>
            <w:r w:rsidRPr="009D7FCA">
              <w:rPr>
                <w:rFonts w:ascii="Futura Std Medium" w:eastAsia="Times New Roman" w:hAnsi="Futura Std Medium" w:cs="Arial"/>
                <w:color w:val="000000" w:themeColor="text1"/>
                <w:sz w:val="20"/>
                <w:szCs w:val="20"/>
                <w:lang w:val="es-CO"/>
              </w:rPr>
              <w:t xml:space="preserve">De </w:t>
            </w:r>
            <w:r w:rsidR="00C43C0F" w:rsidRPr="009D7FCA">
              <w:rPr>
                <w:rFonts w:ascii="Futura Std Medium" w:eastAsia="Times New Roman" w:hAnsi="Futura Std Medium" w:cs="Arial"/>
                <w:color w:val="000000" w:themeColor="text1"/>
                <w:sz w:val="20"/>
                <w:szCs w:val="20"/>
                <w:lang w:val="es-CO"/>
              </w:rPr>
              <w:t>acuerdo</w:t>
            </w:r>
            <w:r w:rsidRPr="009D7FCA">
              <w:rPr>
                <w:rFonts w:ascii="Futura Std Medium" w:eastAsia="Times New Roman" w:hAnsi="Futura Std Medium" w:cs="Arial"/>
                <w:color w:val="000000" w:themeColor="text1"/>
                <w:sz w:val="20"/>
                <w:szCs w:val="20"/>
                <w:lang w:val="es-CO"/>
              </w:rPr>
              <w:t xml:space="preserve">.  Debe seguir existiendo </w:t>
            </w:r>
            <w:r w:rsidR="00C43C0F" w:rsidRPr="009D7FCA">
              <w:rPr>
                <w:rFonts w:ascii="Futura Std Medium" w:eastAsia="Times New Roman" w:hAnsi="Futura Std Medium" w:cs="Arial"/>
                <w:color w:val="000000" w:themeColor="text1"/>
                <w:sz w:val="20"/>
                <w:szCs w:val="20"/>
                <w:lang w:val="es-CO"/>
              </w:rPr>
              <w:t xml:space="preserve">la excepción de clasificar como instrumento de patrimonio aquellos instrumentos con opción de venta, porque el </w:t>
            </w:r>
            <w:r w:rsidR="00CC3D5E" w:rsidRPr="00CC3D5E">
              <w:rPr>
                <w:rFonts w:ascii="Futura Std Medium" w:eastAsia="Times New Roman" w:hAnsi="Futura Std Medium" w:cs="Arial"/>
                <w:color w:val="000000" w:themeColor="text1"/>
                <w:sz w:val="20"/>
                <w:szCs w:val="20"/>
                <w:lang w:val="es-CO"/>
              </w:rPr>
              <w:t>inversionista</w:t>
            </w:r>
            <w:r w:rsidRPr="009D7FCA">
              <w:rPr>
                <w:rFonts w:ascii="Futura Std Medium" w:eastAsia="Times New Roman" w:hAnsi="Futura Std Medium" w:cs="Arial"/>
                <w:color w:val="000000" w:themeColor="text1"/>
                <w:sz w:val="20"/>
                <w:szCs w:val="20"/>
                <w:lang w:val="es-CO"/>
              </w:rPr>
              <w:t xml:space="preserve"> só</w:t>
            </w:r>
            <w:r w:rsidR="00C43C0F" w:rsidRPr="009D7FCA">
              <w:rPr>
                <w:rFonts w:ascii="Futura Std Medium" w:eastAsia="Times New Roman" w:hAnsi="Futura Std Medium" w:cs="Arial"/>
                <w:color w:val="000000" w:themeColor="text1"/>
                <w:sz w:val="20"/>
                <w:szCs w:val="20"/>
                <w:lang w:val="es-CO"/>
              </w:rPr>
              <w:t>lo tendría derecho</w:t>
            </w:r>
            <w:r w:rsidRPr="009D7FCA">
              <w:rPr>
                <w:rFonts w:ascii="Futura Std Medium" w:eastAsia="Times New Roman" w:hAnsi="Futura Std Medium" w:cs="Arial"/>
                <w:color w:val="000000" w:themeColor="text1"/>
                <w:sz w:val="20"/>
                <w:szCs w:val="20"/>
                <w:lang w:val="es-CO"/>
              </w:rPr>
              <w:t>,</w:t>
            </w:r>
            <w:r w:rsidR="00C43C0F" w:rsidRPr="009D7FCA">
              <w:rPr>
                <w:rFonts w:ascii="Futura Std Medium" w:eastAsia="Times New Roman" w:hAnsi="Futura Std Medium" w:cs="Arial"/>
                <w:color w:val="000000" w:themeColor="text1"/>
                <w:sz w:val="20"/>
                <w:szCs w:val="20"/>
                <w:lang w:val="es-CO"/>
              </w:rPr>
              <w:t xml:space="preserve"> en el momento de la liquidación del valor de los activos netos como cualquier otro accionista.</w:t>
            </w:r>
            <w:r w:rsidRPr="009D7FCA">
              <w:rPr>
                <w:rFonts w:ascii="Futura Std Medium" w:eastAsia="Times New Roman" w:hAnsi="Futura Std Medium" w:cs="Arial"/>
                <w:color w:val="000000" w:themeColor="text1"/>
                <w:sz w:val="20"/>
                <w:szCs w:val="20"/>
                <w:lang w:val="es-CO"/>
              </w:rPr>
              <w:t xml:space="preserve">  A tener e</w:t>
            </w:r>
            <w:r w:rsidR="00436C7F">
              <w:rPr>
                <w:rFonts w:ascii="Futura Std Medium" w:eastAsia="Times New Roman" w:hAnsi="Futura Std Medium" w:cs="Arial"/>
                <w:color w:val="000000" w:themeColor="text1"/>
                <w:sz w:val="20"/>
                <w:szCs w:val="20"/>
                <w:lang w:val="es-CO"/>
              </w:rPr>
              <w:t>n</w:t>
            </w:r>
            <w:r w:rsidRPr="009D7FCA">
              <w:rPr>
                <w:rFonts w:ascii="Futura Std Medium" w:eastAsia="Times New Roman" w:hAnsi="Futura Std Medium" w:cs="Arial"/>
                <w:color w:val="000000" w:themeColor="text1"/>
                <w:sz w:val="20"/>
                <w:szCs w:val="20"/>
                <w:lang w:val="es-CO"/>
              </w:rPr>
              <w:t xml:space="preserve"> cuenta, el inversionista </w:t>
            </w:r>
            <w:r w:rsidR="00C43C0F" w:rsidRPr="009D7FCA">
              <w:rPr>
                <w:rFonts w:ascii="Futura Std Medium" w:hAnsi="Futura Std Medium" w:cs="Arial"/>
                <w:color w:val="000000" w:themeColor="text1"/>
                <w:sz w:val="20"/>
                <w:lang w:val="es-CO"/>
              </w:rPr>
              <w:t>no tiene prioridad sobre los derechos de los activos de la empresa en el momento de una liquidación.</w:t>
            </w:r>
            <w:r w:rsidR="00C43C0F" w:rsidRPr="009D7FCA">
              <w:rPr>
                <w:i/>
                <w:iCs/>
                <w:sz w:val="22"/>
                <w:szCs w:val="22"/>
                <w:lang w:val="es-CO"/>
              </w:rPr>
              <w:t xml:space="preserve"> </w:t>
            </w:r>
          </w:p>
        </w:tc>
      </w:tr>
    </w:tbl>
    <w:p w:rsidR="00432126" w:rsidRPr="009D7FCA" w:rsidRDefault="00432126" w:rsidP="00432126">
      <w:pPr>
        <w:autoSpaceDE w:val="0"/>
        <w:autoSpaceDN w:val="0"/>
        <w:adjustRightInd w:val="0"/>
        <w:spacing w:before="60" w:after="60"/>
        <w:jc w:val="both"/>
        <w:rPr>
          <w:rFonts w:ascii="Futura Std Medium" w:hAnsi="Futura Std Medium"/>
          <w:bCs/>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1"/>
      </w:tblGrid>
      <w:tr w:rsidR="00432126" w:rsidRPr="00416867" w:rsidTr="00622908">
        <w:tc>
          <w:tcPr>
            <w:tcW w:w="15591" w:type="dxa"/>
            <w:shd w:val="clear" w:color="auto" w:fill="auto"/>
          </w:tcPr>
          <w:p w:rsidR="00432126" w:rsidRPr="009D7FCA" w:rsidRDefault="00432126" w:rsidP="00622908">
            <w:pPr>
              <w:autoSpaceDE w:val="0"/>
              <w:autoSpaceDN w:val="0"/>
              <w:adjustRightInd w:val="0"/>
              <w:spacing w:before="100" w:after="100"/>
              <w:rPr>
                <w:rFonts w:ascii="Futura Std Medium" w:hAnsi="Futura Std Medium"/>
                <w:b/>
                <w:bCs/>
                <w:lang w:val="es-CO"/>
              </w:rPr>
            </w:pPr>
            <w:r w:rsidRPr="009D7FCA">
              <w:rPr>
                <w:rFonts w:ascii="Futura Std Medium" w:hAnsi="Futura Std Medium"/>
                <w:b/>
                <w:bCs/>
                <w:lang w:val="es-CO"/>
              </w:rPr>
              <w:t>Pregunta 5</w:t>
            </w:r>
          </w:p>
        </w:tc>
      </w:tr>
      <w:tr w:rsidR="00432126" w:rsidRPr="00416867" w:rsidTr="00622908">
        <w:trPr>
          <w:trHeight w:val="436"/>
        </w:trPr>
        <w:tc>
          <w:tcPr>
            <w:tcW w:w="15591" w:type="dxa"/>
            <w:shd w:val="clear" w:color="auto" w:fill="auto"/>
            <w:vAlign w:val="bottom"/>
          </w:tcPr>
          <w:p w:rsidR="00432126" w:rsidRPr="009D7FCA" w:rsidRDefault="00432126" w:rsidP="00622908">
            <w:pPr>
              <w:pStyle w:val="IASBTableTNR"/>
              <w:rPr>
                <w:rFonts w:ascii="Futura Std Medium" w:hAnsi="Futura Std Medium"/>
                <w:sz w:val="20"/>
                <w:lang w:val="es-CO"/>
              </w:rPr>
            </w:pPr>
            <w:r w:rsidRPr="009D7FCA">
              <w:rPr>
                <w:rFonts w:ascii="Futura Std Medium" w:hAnsi="Futura Std Medium"/>
                <w:sz w:val="20"/>
                <w:lang w:val="es-CO"/>
              </w:rPr>
              <w:t xml:space="preserve">La opinión preliminar del Consejo para la clasificación de derivados sobre patrimonio propio—distintos de los derivados que incluyen una obligación de cancelar instrumentos de patrimonio propio de una entidad—son los siguientes: </w:t>
            </w:r>
          </w:p>
          <w:p w:rsidR="00432126" w:rsidRPr="009D7FCA" w:rsidRDefault="00432126" w:rsidP="00622908">
            <w:pPr>
              <w:pStyle w:val="IASBNormalL1"/>
              <w:rPr>
                <w:rFonts w:ascii="Futura Std Medium" w:hAnsi="Futura Std Medium"/>
                <w:sz w:val="20"/>
                <w:lang w:val="es-CO"/>
              </w:rPr>
            </w:pPr>
            <w:r w:rsidRPr="009D7FCA">
              <w:rPr>
                <w:rFonts w:ascii="Futura Std Medium" w:hAnsi="Futura Std Medium"/>
                <w:sz w:val="20"/>
                <w:lang w:val="es-CO"/>
              </w:rPr>
              <w:t>(a)</w:t>
            </w:r>
            <w:r w:rsidRPr="009D7FCA">
              <w:rPr>
                <w:rFonts w:ascii="Futura Std Medium" w:hAnsi="Futura Std Medium"/>
                <w:sz w:val="20"/>
                <w:lang w:val="es-CO"/>
              </w:rPr>
              <w:tab/>
              <w:t>un derivado sobre patrimonio propio puede clasificarse en su totalidad como un instrumento de patrimonio, un activo financiero o un pasivo financiero; las patas individuales del intercambio no se clasificarían por separado; y</w:t>
            </w:r>
          </w:p>
          <w:p w:rsidR="00432126" w:rsidRPr="009D7FCA" w:rsidRDefault="00432126" w:rsidP="00622908">
            <w:pPr>
              <w:pStyle w:val="IASBNormalL1"/>
              <w:rPr>
                <w:rFonts w:ascii="Futura Std Medium" w:hAnsi="Futura Std Medium"/>
                <w:sz w:val="20"/>
                <w:lang w:val="es-CO"/>
              </w:rPr>
            </w:pPr>
            <w:r w:rsidRPr="009D7FCA">
              <w:rPr>
                <w:rFonts w:ascii="Futura Std Medium" w:hAnsi="Futura Std Medium"/>
                <w:sz w:val="20"/>
                <w:lang w:val="es-CO"/>
              </w:rPr>
              <w:t>(b)</w:t>
            </w:r>
            <w:r w:rsidRPr="009D7FCA">
              <w:rPr>
                <w:rFonts w:ascii="Futura Std Medium" w:hAnsi="Futura Std Medium"/>
                <w:sz w:val="20"/>
                <w:lang w:val="es-CO"/>
              </w:rPr>
              <w:tab/>
              <w:t xml:space="preserve">un derivado sobre patrimonio propio se clasifica como un activo financiero o un pasivo financiero si: </w:t>
            </w:r>
          </w:p>
          <w:p w:rsidR="00432126" w:rsidRPr="009D7FCA" w:rsidRDefault="00432126" w:rsidP="00622908">
            <w:pPr>
              <w:pStyle w:val="IASBNormalL2"/>
              <w:rPr>
                <w:rFonts w:ascii="Futura Std Medium" w:hAnsi="Futura Std Medium"/>
                <w:sz w:val="20"/>
                <w:lang w:val="es-CO"/>
              </w:rPr>
            </w:pPr>
            <w:r w:rsidRPr="009D7FCA">
              <w:rPr>
                <w:rFonts w:ascii="Futura Std Medium" w:hAnsi="Futura Std Medium"/>
                <w:sz w:val="20"/>
                <w:lang w:val="es-CO"/>
              </w:rPr>
              <w:t>(i)</w:t>
            </w:r>
            <w:r w:rsidRPr="009D7FCA">
              <w:rPr>
                <w:rFonts w:ascii="Futura Std Medium" w:hAnsi="Futura Std Medium"/>
                <w:sz w:val="20"/>
                <w:lang w:val="es-CO"/>
              </w:rPr>
              <w:tab/>
              <w:t>se liquida en efectivo por el neto—el derivado requiere que la entidad entregue efectivo u otro activo financiero, o contenga un derecho a recibir efectivo, por el importe neto en un momento especificado distinto del de la liquidación de la entidad; o</w:t>
            </w:r>
          </w:p>
          <w:p w:rsidR="00432126" w:rsidRPr="009D7FCA" w:rsidRDefault="00432126" w:rsidP="00622908">
            <w:pPr>
              <w:pStyle w:val="IASBNormalL2"/>
              <w:rPr>
                <w:rFonts w:ascii="Futura Std Medium" w:hAnsi="Futura Std Medium"/>
                <w:sz w:val="20"/>
                <w:lang w:val="es-CO"/>
              </w:rPr>
            </w:pPr>
            <w:r w:rsidRPr="009D7FCA">
              <w:rPr>
                <w:rFonts w:ascii="Futura Std Medium" w:hAnsi="Futura Std Medium"/>
                <w:sz w:val="20"/>
                <w:lang w:val="es-CO"/>
              </w:rPr>
              <w:t>(ii)</w:t>
            </w:r>
            <w:r w:rsidRPr="009D7FCA">
              <w:rPr>
                <w:rFonts w:ascii="Futura Std Medium" w:hAnsi="Futura Std Medium"/>
                <w:sz w:val="20"/>
                <w:lang w:val="es-CO"/>
              </w:rPr>
              <w:tab/>
              <w:t>el importe neto del derivado se ve afectado por una variable que es independiente de los recursos económicos disponibles de la entidad.</w:t>
            </w:r>
          </w:p>
          <w:p w:rsidR="00432126" w:rsidRPr="009D7FCA" w:rsidRDefault="00432126" w:rsidP="00622908">
            <w:pPr>
              <w:pStyle w:val="IASBTableTNR"/>
              <w:rPr>
                <w:rFonts w:ascii="Futura Std Medium" w:hAnsi="Futura Std Medium"/>
                <w:sz w:val="20"/>
                <w:lang w:val="es-CO"/>
              </w:rPr>
            </w:pPr>
            <w:r w:rsidRPr="009D7FCA">
              <w:rPr>
                <w:rFonts w:ascii="Futura Std Medium" w:hAnsi="Futura Std Medium"/>
                <w:sz w:val="20"/>
                <w:lang w:val="es-CO"/>
              </w:rPr>
              <w:t>¿Está usted de acuerdo? ¿Por qué si o por qué no?</w:t>
            </w:r>
          </w:p>
        </w:tc>
      </w:tr>
    </w:tbl>
    <w:p w:rsidR="00432126" w:rsidRPr="009D7FCA" w:rsidRDefault="00432126" w:rsidP="00432126">
      <w:pPr>
        <w:spacing w:before="60" w:after="60"/>
        <w:rPr>
          <w:rFonts w:ascii="Futura Std Medium" w:hAnsi="Futura Std Medium"/>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4207"/>
      </w:tblGrid>
      <w:tr w:rsidR="00432126" w:rsidRPr="00416867" w:rsidTr="00622908">
        <w:tc>
          <w:tcPr>
            <w:tcW w:w="1384" w:type="dxa"/>
            <w:shd w:val="clear" w:color="auto" w:fill="auto"/>
          </w:tcPr>
          <w:p w:rsidR="00432126" w:rsidRPr="009D7FCA" w:rsidRDefault="00432126" w:rsidP="00622908">
            <w:pPr>
              <w:pStyle w:val="IASBTableTNR"/>
              <w:spacing w:before="60" w:after="60"/>
              <w:rPr>
                <w:rFonts w:ascii="Futura Std Medium" w:hAnsi="Futura Std Medium"/>
                <w:b/>
                <w:sz w:val="20"/>
                <w:lang w:val="es-CO"/>
              </w:rPr>
            </w:pPr>
            <w:r w:rsidRPr="009D7FCA">
              <w:rPr>
                <w:rFonts w:ascii="Futura Std Medium" w:hAnsi="Futura Std Medium" w:cs="Arial"/>
                <w:b/>
                <w:sz w:val="20"/>
                <w:lang w:val="es-CO" w:eastAsia="es-CO"/>
              </w:rPr>
              <w:t>Secretaría Distrital de Hacienda</w:t>
            </w:r>
          </w:p>
        </w:tc>
        <w:tc>
          <w:tcPr>
            <w:tcW w:w="14207" w:type="dxa"/>
            <w:shd w:val="clear" w:color="auto" w:fill="auto"/>
            <w:vAlign w:val="bottom"/>
          </w:tcPr>
          <w:p w:rsidR="00432126" w:rsidRPr="009D7FCA" w:rsidRDefault="00432126" w:rsidP="00432126">
            <w:pPr>
              <w:jc w:val="both"/>
              <w:rPr>
                <w:rFonts w:ascii="Futura Std Medium" w:hAnsi="Futura Std Medium" w:cs="Arial"/>
                <w:color w:val="000000" w:themeColor="text1"/>
                <w:lang w:val="es-CO"/>
              </w:rPr>
            </w:pPr>
            <w:r w:rsidRPr="009D7FCA">
              <w:rPr>
                <w:rFonts w:ascii="Futura Std Medium" w:hAnsi="Futura Std Medium" w:cs="Arial"/>
                <w:color w:val="000000" w:themeColor="text1"/>
                <w:lang w:val="es-CO"/>
              </w:rPr>
              <w:t>Desacuerdo con el punto (a) ya que debería poder separar en las variables dependientes lo que es instrumento de patrimonio y en las independientes lo que es activo o pasivo financiero y no contabilizarlas en su totalidad como instrumento de patrimonio.</w:t>
            </w:r>
          </w:p>
          <w:p w:rsidR="00432126" w:rsidRPr="009D7FCA" w:rsidRDefault="00432126" w:rsidP="00622908">
            <w:pPr>
              <w:pStyle w:val="IASBTableTNR"/>
              <w:spacing w:before="60" w:after="60"/>
              <w:rPr>
                <w:rFonts w:ascii="Futura Std Medium" w:hAnsi="Futura Std Medium"/>
                <w:sz w:val="20"/>
                <w:lang w:val="es-CO"/>
              </w:rPr>
            </w:pPr>
          </w:p>
        </w:tc>
      </w:tr>
      <w:tr w:rsidR="00F97351" w:rsidRPr="00416867" w:rsidTr="00622908">
        <w:tc>
          <w:tcPr>
            <w:tcW w:w="1384" w:type="dxa"/>
            <w:shd w:val="clear" w:color="auto" w:fill="auto"/>
          </w:tcPr>
          <w:p w:rsidR="00F97351" w:rsidRPr="009D7FCA" w:rsidRDefault="00F97351" w:rsidP="00622908">
            <w:pPr>
              <w:pStyle w:val="IASBTableTNR"/>
              <w:spacing w:before="60" w:after="60"/>
              <w:rPr>
                <w:rFonts w:ascii="Futura Std Medium" w:hAnsi="Futura Std Medium"/>
                <w:sz w:val="20"/>
                <w:lang w:val="es-CO"/>
              </w:rPr>
            </w:pPr>
            <w:r w:rsidRPr="009D7FCA">
              <w:rPr>
                <w:rFonts w:ascii="Futura Std Medium" w:hAnsi="Futura Std Medium"/>
                <w:b/>
                <w:sz w:val="20"/>
                <w:lang w:val="es-CO"/>
              </w:rPr>
              <w:t>Grupo EPM</w:t>
            </w:r>
          </w:p>
        </w:tc>
        <w:tc>
          <w:tcPr>
            <w:tcW w:w="14207" w:type="dxa"/>
            <w:shd w:val="clear" w:color="auto" w:fill="auto"/>
            <w:vAlign w:val="bottom"/>
          </w:tcPr>
          <w:p w:rsidR="00F97351" w:rsidRPr="009D7FCA" w:rsidRDefault="00F97351" w:rsidP="00622908">
            <w:pPr>
              <w:pStyle w:val="Default"/>
              <w:rPr>
                <w:rFonts w:ascii="Futura Std Medium" w:eastAsia="Times New Roman" w:hAnsi="Futura Std Medium" w:cs="Arial"/>
                <w:color w:val="000000" w:themeColor="text1"/>
                <w:sz w:val="20"/>
                <w:szCs w:val="20"/>
                <w:lang w:val="es-CO"/>
              </w:rPr>
            </w:pPr>
            <w:r w:rsidRPr="009D7FCA">
              <w:rPr>
                <w:rFonts w:ascii="Futura Std Medium" w:eastAsia="Times New Roman" w:hAnsi="Futura Std Medium" w:cs="Arial"/>
                <w:color w:val="000000" w:themeColor="text1"/>
                <w:sz w:val="20"/>
                <w:szCs w:val="20"/>
                <w:lang w:val="es-CO"/>
              </w:rPr>
              <w:t xml:space="preserve">Estamos de acuerdo, porque aclara que para la clasificación se debe tener en cuenta como </w:t>
            </w:r>
            <w:r w:rsidR="00CC3D5E" w:rsidRPr="00CC3D5E">
              <w:rPr>
                <w:rFonts w:ascii="Futura Std Medium" w:eastAsia="Times New Roman" w:hAnsi="Futura Std Medium" w:cs="Arial"/>
                <w:color w:val="000000" w:themeColor="text1"/>
                <w:sz w:val="20"/>
                <w:szCs w:val="20"/>
                <w:lang w:val="es-CO"/>
              </w:rPr>
              <w:t>sería</w:t>
            </w:r>
            <w:r w:rsidRPr="009D7FCA">
              <w:rPr>
                <w:rFonts w:ascii="Futura Std Medium" w:eastAsia="Times New Roman" w:hAnsi="Futura Std Medium" w:cs="Arial"/>
                <w:color w:val="000000" w:themeColor="text1"/>
                <w:sz w:val="20"/>
                <w:szCs w:val="20"/>
                <w:lang w:val="es-CO"/>
              </w:rPr>
              <w:t xml:space="preserve"> la liquidación al final (cumplimiento). </w:t>
            </w:r>
          </w:p>
          <w:p w:rsidR="00F97351" w:rsidRPr="009D7FCA" w:rsidRDefault="00F97351" w:rsidP="00622908">
            <w:pPr>
              <w:pStyle w:val="IASBTableTNR"/>
              <w:spacing w:before="60" w:after="60"/>
              <w:rPr>
                <w:rFonts w:ascii="Futura Std Medium" w:hAnsi="Futura Std Medium"/>
                <w:sz w:val="20"/>
                <w:lang w:val="es-CO"/>
              </w:rPr>
            </w:pPr>
          </w:p>
        </w:tc>
      </w:tr>
      <w:tr w:rsidR="007424CA" w:rsidRPr="00416867" w:rsidTr="00622908">
        <w:tc>
          <w:tcPr>
            <w:tcW w:w="1384" w:type="dxa"/>
            <w:shd w:val="clear" w:color="auto" w:fill="auto"/>
          </w:tcPr>
          <w:p w:rsidR="007424CA" w:rsidRPr="009D7FCA" w:rsidRDefault="007424CA" w:rsidP="00622908">
            <w:pPr>
              <w:pStyle w:val="IASBTableTNR"/>
              <w:spacing w:before="60" w:after="60"/>
              <w:rPr>
                <w:rFonts w:ascii="Futura Std Medium" w:hAnsi="Futura Std Medium"/>
                <w:b/>
                <w:sz w:val="20"/>
                <w:lang w:val="es-CO"/>
              </w:rPr>
            </w:pPr>
            <w:r>
              <w:rPr>
                <w:rFonts w:ascii="Futura Std Medium" w:hAnsi="Futura Std Medium"/>
                <w:b/>
                <w:sz w:val="20"/>
                <w:lang w:val="es-CO"/>
              </w:rPr>
              <w:t>Comité Tecnico Sector Financiero</w:t>
            </w:r>
          </w:p>
        </w:tc>
        <w:tc>
          <w:tcPr>
            <w:tcW w:w="14207" w:type="dxa"/>
            <w:shd w:val="clear" w:color="auto" w:fill="auto"/>
            <w:vAlign w:val="bottom"/>
          </w:tcPr>
          <w:p w:rsidR="007424CA" w:rsidRPr="009D7FCA" w:rsidRDefault="007424CA" w:rsidP="00C43C0F">
            <w:pPr>
              <w:pStyle w:val="Default"/>
              <w:rPr>
                <w:rFonts w:ascii="Futura Std Medium" w:eastAsia="Times New Roman" w:hAnsi="Futura Std Medium" w:cs="Arial"/>
                <w:color w:val="000000" w:themeColor="text1"/>
                <w:sz w:val="20"/>
                <w:szCs w:val="20"/>
                <w:lang w:val="es-CO"/>
              </w:rPr>
            </w:pPr>
            <w:r>
              <w:rPr>
                <w:rFonts w:ascii="Futura Std Medium" w:eastAsia="Times New Roman" w:hAnsi="Futura Std Medium" w:cs="Arial"/>
                <w:color w:val="000000" w:themeColor="text1"/>
                <w:sz w:val="20"/>
                <w:szCs w:val="20"/>
                <w:lang w:val="es-CO"/>
              </w:rPr>
              <w:t>Si, en efecto el enfoque preferido del Consejo simplifica los criterios para la clasificación y otorga una base más general para tomar decisiones sobre la misma. Se solicita al Consejo establecer requerimientos de revelación específicos sobre ganancias por acción y efectos en los flujos de efectivo de la entidad si los hubiere, ya que bajo NIC 32, al clasificarse como activo o pasivo financiero permite a los usuarios de la información identificar las obligaciones y prever impactos sobre los flujos de caja de la entidad.</w:t>
            </w:r>
          </w:p>
        </w:tc>
      </w:tr>
      <w:tr w:rsidR="00432126" w:rsidRPr="00416867" w:rsidTr="00622908">
        <w:tc>
          <w:tcPr>
            <w:tcW w:w="1384" w:type="dxa"/>
            <w:shd w:val="clear" w:color="auto" w:fill="auto"/>
          </w:tcPr>
          <w:p w:rsidR="00432126" w:rsidRPr="009D7FCA" w:rsidRDefault="00F97351" w:rsidP="00622908">
            <w:pPr>
              <w:pStyle w:val="IASBTableTNR"/>
              <w:spacing w:before="60" w:after="60"/>
              <w:rPr>
                <w:rFonts w:ascii="Futura Std Medium" w:hAnsi="Futura Std Medium"/>
                <w:sz w:val="20"/>
                <w:lang w:val="es-CO"/>
              </w:rPr>
            </w:pPr>
            <w:r w:rsidRPr="009D7FCA">
              <w:rPr>
                <w:rFonts w:ascii="Futura Std Medium" w:hAnsi="Futura Std Medium"/>
                <w:b/>
                <w:sz w:val="20"/>
                <w:lang w:val="es-CO"/>
              </w:rPr>
              <w:t>Posición País</w:t>
            </w:r>
          </w:p>
        </w:tc>
        <w:tc>
          <w:tcPr>
            <w:tcW w:w="14207" w:type="dxa"/>
            <w:shd w:val="clear" w:color="auto" w:fill="auto"/>
            <w:vAlign w:val="bottom"/>
          </w:tcPr>
          <w:p w:rsidR="00C43C0F" w:rsidRPr="009D7FCA" w:rsidRDefault="00F97351" w:rsidP="00C43C0F">
            <w:pPr>
              <w:pStyle w:val="Default"/>
              <w:rPr>
                <w:rFonts w:ascii="Futura Std Medium" w:eastAsia="Times New Roman" w:hAnsi="Futura Std Medium" w:cs="Arial"/>
                <w:color w:val="000000" w:themeColor="text1"/>
                <w:sz w:val="20"/>
                <w:szCs w:val="20"/>
                <w:lang w:val="es-CO"/>
              </w:rPr>
            </w:pPr>
            <w:r w:rsidRPr="009D7FCA">
              <w:rPr>
                <w:rFonts w:ascii="Futura Std Medium" w:eastAsia="Times New Roman" w:hAnsi="Futura Std Medium" w:cs="Arial"/>
                <w:color w:val="000000" w:themeColor="text1"/>
                <w:sz w:val="20"/>
                <w:szCs w:val="20"/>
                <w:lang w:val="es-CO"/>
              </w:rPr>
              <w:t xml:space="preserve">De </w:t>
            </w:r>
            <w:r w:rsidR="00C43C0F" w:rsidRPr="009D7FCA">
              <w:rPr>
                <w:rFonts w:ascii="Futura Std Medium" w:eastAsia="Times New Roman" w:hAnsi="Futura Std Medium" w:cs="Arial"/>
                <w:color w:val="000000" w:themeColor="text1"/>
                <w:sz w:val="20"/>
                <w:szCs w:val="20"/>
                <w:lang w:val="es-CO"/>
              </w:rPr>
              <w:t xml:space="preserve">acuerdo, porque aclara que para la clasificación se debe tener en cuenta como </w:t>
            </w:r>
            <w:r w:rsidR="00CC3D5E" w:rsidRPr="00CC3D5E">
              <w:rPr>
                <w:rFonts w:ascii="Futura Std Medium" w:eastAsia="Times New Roman" w:hAnsi="Futura Std Medium" w:cs="Arial"/>
                <w:color w:val="000000" w:themeColor="text1"/>
                <w:sz w:val="20"/>
                <w:szCs w:val="20"/>
                <w:lang w:val="es-CO"/>
              </w:rPr>
              <w:t>sería</w:t>
            </w:r>
            <w:r w:rsidR="00C43C0F" w:rsidRPr="009D7FCA">
              <w:rPr>
                <w:rFonts w:ascii="Futura Std Medium" w:eastAsia="Times New Roman" w:hAnsi="Futura Std Medium" w:cs="Arial"/>
                <w:color w:val="000000" w:themeColor="text1"/>
                <w:sz w:val="20"/>
                <w:szCs w:val="20"/>
                <w:lang w:val="es-CO"/>
              </w:rPr>
              <w:t xml:space="preserve"> la liquidación al final (cumplimiento). </w:t>
            </w:r>
          </w:p>
          <w:p w:rsidR="00F97351" w:rsidRPr="009D7FCA" w:rsidRDefault="00F97351" w:rsidP="00C43C0F">
            <w:pPr>
              <w:pStyle w:val="Default"/>
              <w:rPr>
                <w:rFonts w:ascii="Futura Std Medium" w:eastAsia="Times New Roman" w:hAnsi="Futura Std Medium" w:cs="Arial"/>
                <w:color w:val="000000" w:themeColor="text1"/>
                <w:sz w:val="20"/>
                <w:szCs w:val="20"/>
                <w:lang w:val="es-CO"/>
              </w:rPr>
            </w:pPr>
            <w:r w:rsidRPr="009D7FCA">
              <w:rPr>
                <w:rFonts w:ascii="Futura Std Medium" w:eastAsia="Times New Roman" w:hAnsi="Futura Std Medium" w:cs="Arial"/>
                <w:color w:val="000000" w:themeColor="text1"/>
                <w:sz w:val="20"/>
                <w:szCs w:val="20"/>
                <w:lang w:val="es-CO"/>
              </w:rPr>
              <w:t>De todas formas, debe tenerse en cuenta el punto (a) que se debería poder separar en las variables dependientes lo que es instrumento de patrimonio y en las independientes lo que es activo o pasivo financiero y no contabilizarlas en su totalidad como instrumento de patrimonio.</w:t>
            </w:r>
          </w:p>
          <w:p w:rsidR="00432126" w:rsidRPr="009D7FCA" w:rsidRDefault="00432126" w:rsidP="00622908">
            <w:pPr>
              <w:pStyle w:val="IASBTableTNR"/>
              <w:spacing w:before="60" w:after="60"/>
              <w:rPr>
                <w:rFonts w:ascii="Futura Std Medium" w:hAnsi="Futura Std Medium" w:cs="Arial"/>
                <w:color w:val="000000" w:themeColor="text1"/>
                <w:sz w:val="20"/>
                <w:lang w:val="es-CO" w:eastAsia="pt-BR" w:bidi="ar-SA"/>
              </w:rPr>
            </w:pPr>
          </w:p>
        </w:tc>
      </w:tr>
    </w:tbl>
    <w:p w:rsidR="00432126" w:rsidRPr="009D7FCA" w:rsidRDefault="00432126" w:rsidP="00432126">
      <w:pPr>
        <w:autoSpaceDE w:val="0"/>
        <w:autoSpaceDN w:val="0"/>
        <w:adjustRightInd w:val="0"/>
        <w:spacing w:before="60" w:after="60"/>
        <w:jc w:val="both"/>
        <w:rPr>
          <w:rFonts w:ascii="Futura Std Medium" w:hAnsi="Futura Std Medium"/>
          <w:bCs/>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1"/>
      </w:tblGrid>
      <w:tr w:rsidR="00432126" w:rsidRPr="00416867" w:rsidTr="00622908">
        <w:tc>
          <w:tcPr>
            <w:tcW w:w="15591" w:type="dxa"/>
            <w:shd w:val="clear" w:color="auto" w:fill="auto"/>
          </w:tcPr>
          <w:p w:rsidR="00432126" w:rsidRPr="009D7FCA" w:rsidRDefault="00432126" w:rsidP="00622908">
            <w:pPr>
              <w:autoSpaceDE w:val="0"/>
              <w:autoSpaceDN w:val="0"/>
              <w:adjustRightInd w:val="0"/>
              <w:spacing w:before="100" w:after="100"/>
              <w:rPr>
                <w:rFonts w:ascii="Futura Std Medium" w:hAnsi="Futura Std Medium"/>
                <w:b/>
                <w:bCs/>
                <w:lang w:val="es-CO"/>
              </w:rPr>
            </w:pPr>
            <w:r w:rsidRPr="009D7FCA">
              <w:rPr>
                <w:rFonts w:ascii="Futura Std Medium" w:hAnsi="Futura Std Medium"/>
                <w:b/>
                <w:bCs/>
                <w:lang w:val="es-CO"/>
              </w:rPr>
              <w:t>Pregunta 6</w:t>
            </w:r>
          </w:p>
        </w:tc>
      </w:tr>
      <w:tr w:rsidR="00432126" w:rsidRPr="00416867" w:rsidTr="00622908">
        <w:trPr>
          <w:trHeight w:val="436"/>
        </w:trPr>
        <w:tc>
          <w:tcPr>
            <w:tcW w:w="15591" w:type="dxa"/>
            <w:shd w:val="clear" w:color="auto" w:fill="auto"/>
            <w:vAlign w:val="bottom"/>
          </w:tcPr>
          <w:p w:rsidR="00432126" w:rsidRPr="009D7FCA" w:rsidRDefault="00432126" w:rsidP="00622908">
            <w:pPr>
              <w:pStyle w:val="IASBTableTNR"/>
              <w:rPr>
                <w:rFonts w:ascii="Futura Std Medium" w:hAnsi="Futura Std Medium"/>
                <w:sz w:val="20"/>
                <w:lang w:val="es-CO"/>
              </w:rPr>
            </w:pPr>
            <w:r w:rsidRPr="009D7FCA">
              <w:rPr>
                <w:rFonts w:ascii="Futura Std Medium" w:hAnsi="Futura Std Medium"/>
                <w:sz w:val="20"/>
                <w:lang w:val="es-CO"/>
              </w:rPr>
              <w:t>¿Está de acuerdo con las opiniones preliminares del Consejo establecidas en los párrafos 5.48(a) y (b)? ¿Por qué si o por qué no? Con la aplicación de estas opiniones preliminares a un derivado que podría dar lugar a la cancelación de los instrumentos de patrimonio propio de una entidad, tal como una opción de venta emitida sobre acciones propios, daría lugar la contabilización como se describe en el párrafo 5.30 y como se ilustra en los párrafos 5.33 y 5.34.</w:t>
            </w:r>
          </w:p>
          <w:p w:rsidR="00432126" w:rsidRPr="009D7FCA" w:rsidRDefault="00432126" w:rsidP="00622908">
            <w:pPr>
              <w:pStyle w:val="IASBTableTNR"/>
              <w:rPr>
                <w:rFonts w:ascii="Futura Std Medium" w:hAnsi="Futura Std Medium"/>
                <w:sz w:val="20"/>
                <w:lang w:val="es-CO"/>
              </w:rPr>
            </w:pPr>
            <w:r w:rsidRPr="009D7FCA">
              <w:rPr>
                <w:rFonts w:ascii="Futura Std Medium" w:hAnsi="Futura Std Medium"/>
                <w:sz w:val="20"/>
                <w:lang w:val="es-CO"/>
              </w:rPr>
              <w:t xml:space="preserve">Para instrumentos financieros con resultados de liquidación alternativos que no contienen una obligación contractual inevitable que tiene la característica (o características) de un pasivo financiero como se describe en el párrafo 5.48(c), el Consejo consideró posibles formas de proporcionar información sobre los resultados de liquidación alternativos como se describe en los párrafos 5.43 a 5.47. </w:t>
            </w:r>
          </w:p>
          <w:p w:rsidR="00432126" w:rsidRPr="009D7FCA" w:rsidRDefault="00432126" w:rsidP="00622908">
            <w:pPr>
              <w:pStyle w:val="IASBNormalL1"/>
              <w:rPr>
                <w:rFonts w:ascii="Futura Std Medium" w:hAnsi="Futura Std Medium"/>
                <w:sz w:val="20"/>
                <w:lang w:val="es-CO"/>
              </w:rPr>
            </w:pPr>
            <w:r w:rsidRPr="009D7FCA">
              <w:rPr>
                <w:rFonts w:ascii="Futura Std Medium" w:hAnsi="Futura Std Medium"/>
                <w:sz w:val="20"/>
                <w:lang w:val="es-CO"/>
              </w:rPr>
              <w:t>(a)</w:t>
            </w:r>
            <w:r w:rsidRPr="009D7FCA">
              <w:rPr>
                <w:rFonts w:ascii="Futura Std Medium" w:hAnsi="Futura Std Medium"/>
                <w:sz w:val="20"/>
                <w:lang w:val="es-CO"/>
              </w:rPr>
              <w:tab/>
              <w:t>¿Está de acuerdo en que el Consejo debería abordar esta cuestión? ¿Por qué si o por qué no?</w:t>
            </w:r>
          </w:p>
          <w:p w:rsidR="00432126" w:rsidRPr="009D7FCA" w:rsidRDefault="00432126" w:rsidP="00622908">
            <w:pPr>
              <w:pStyle w:val="IASBNormalL1"/>
              <w:rPr>
                <w:rFonts w:ascii="Futura Std Medium" w:hAnsi="Futura Std Medium"/>
                <w:sz w:val="20"/>
                <w:lang w:val="es-CO"/>
              </w:rPr>
            </w:pPr>
            <w:r w:rsidRPr="009D7FCA">
              <w:rPr>
                <w:rFonts w:ascii="Futura Std Medium" w:hAnsi="Futura Std Medium"/>
                <w:sz w:val="20"/>
                <w:lang w:val="es-CO"/>
              </w:rPr>
              <w:t>(b)</w:t>
            </w:r>
            <w:r w:rsidRPr="009D7FCA">
              <w:rPr>
                <w:rFonts w:ascii="Futura Std Medium" w:hAnsi="Futura Std Medium"/>
                <w:sz w:val="20"/>
                <w:lang w:val="es-CO"/>
              </w:rPr>
              <w:tab/>
              <w:t>Si es así, ¿qué enfoque considera que sería más efectivo al proporcionar la información, y por qué?</w:t>
            </w:r>
          </w:p>
        </w:tc>
      </w:tr>
    </w:tbl>
    <w:p w:rsidR="00432126" w:rsidRPr="009D7FCA" w:rsidRDefault="00432126" w:rsidP="00432126">
      <w:pPr>
        <w:spacing w:before="60" w:after="60"/>
        <w:rPr>
          <w:rFonts w:ascii="Futura Std Medium" w:hAnsi="Futura Std Medium"/>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4207"/>
      </w:tblGrid>
      <w:tr w:rsidR="00432126" w:rsidRPr="00416867" w:rsidTr="00622908">
        <w:tc>
          <w:tcPr>
            <w:tcW w:w="1384" w:type="dxa"/>
            <w:shd w:val="clear" w:color="auto" w:fill="auto"/>
          </w:tcPr>
          <w:p w:rsidR="00432126" w:rsidRPr="009D7FCA" w:rsidRDefault="00432126" w:rsidP="00622908">
            <w:pPr>
              <w:pStyle w:val="IASBTableTNR"/>
              <w:spacing w:before="60" w:after="60"/>
              <w:rPr>
                <w:rFonts w:ascii="Futura Std Medium" w:hAnsi="Futura Std Medium"/>
                <w:b/>
                <w:sz w:val="20"/>
                <w:lang w:val="es-CO"/>
              </w:rPr>
            </w:pPr>
            <w:r w:rsidRPr="009D7FCA">
              <w:rPr>
                <w:rFonts w:ascii="Futura Std Medium" w:hAnsi="Futura Std Medium" w:cs="Arial"/>
                <w:b/>
                <w:sz w:val="20"/>
                <w:lang w:val="es-CO" w:eastAsia="es-CO"/>
              </w:rPr>
              <w:t>Secretaría Distrital de Hacienda</w:t>
            </w:r>
          </w:p>
        </w:tc>
        <w:tc>
          <w:tcPr>
            <w:tcW w:w="14207" w:type="dxa"/>
            <w:shd w:val="clear" w:color="auto" w:fill="auto"/>
            <w:vAlign w:val="bottom"/>
          </w:tcPr>
          <w:p w:rsidR="00432126" w:rsidRPr="009D7FCA" w:rsidRDefault="00432126" w:rsidP="00622908">
            <w:pPr>
              <w:pStyle w:val="IASBTableTNR"/>
              <w:spacing w:before="60" w:after="60"/>
              <w:rPr>
                <w:rFonts w:ascii="Futura Std Medium" w:hAnsi="Futura Std Medium"/>
                <w:sz w:val="20"/>
                <w:lang w:val="es-CO"/>
              </w:rPr>
            </w:pPr>
            <w:r w:rsidRPr="009D7FCA">
              <w:rPr>
                <w:rFonts w:ascii="Futura Std Medium" w:hAnsi="Futura Std Medium"/>
                <w:sz w:val="20"/>
                <w:lang w:val="es-CO"/>
              </w:rPr>
              <w:t>En blanco</w:t>
            </w:r>
          </w:p>
        </w:tc>
      </w:tr>
      <w:tr w:rsidR="00F97351" w:rsidRPr="00416867" w:rsidTr="00622908">
        <w:tc>
          <w:tcPr>
            <w:tcW w:w="1384" w:type="dxa"/>
            <w:shd w:val="clear" w:color="auto" w:fill="auto"/>
          </w:tcPr>
          <w:p w:rsidR="00F97351" w:rsidRPr="009D7FCA" w:rsidRDefault="00F97351" w:rsidP="00622908">
            <w:pPr>
              <w:pStyle w:val="IASBTableTNR"/>
              <w:spacing w:before="60" w:after="60"/>
              <w:rPr>
                <w:rFonts w:ascii="Futura Std Medium" w:hAnsi="Futura Std Medium"/>
                <w:sz w:val="20"/>
                <w:lang w:val="es-CO"/>
              </w:rPr>
            </w:pPr>
            <w:r w:rsidRPr="009D7FCA">
              <w:rPr>
                <w:rFonts w:ascii="Futura Std Medium" w:hAnsi="Futura Std Medium"/>
                <w:b/>
                <w:sz w:val="20"/>
                <w:lang w:val="es-CO"/>
              </w:rPr>
              <w:t>Grupo EPM</w:t>
            </w:r>
          </w:p>
        </w:tc>
        <w:tc>
          <w:tcPr>
            <w:tcW w:w="14207" w:type="dxa"/>
            <w:shd w:val="clear" w:color="auto" w:fill="auto"/>
            <w:vAlign w:val="bottom"/>
          </w:tcPr>
          <w:p w:rsidR="00F97351" w:rsidRPr="009D7FCA" w:rsidRDefault="00F97351" w:rsidP="00622908">
            <w:pPr>
              <w:pStyle w:val="Default"/>
              <w:rPr>
                <w:rFonts w:ascii="Futura Std Medium" w:eastAsia="Times New Roman" w:hAnsi="Futura Std Medium" w:cs="Arial"/>
                <w:color w:val="000000" w:themeColor="text1"/>
                <w:sz w:val="20"/>
                <w:szCs w:val="20"/>
                <w:lang w:val="es-CO"/>
              </w:rPr>
            </w:pPr>
            <w:r w:rsidRPr="009D7FCA">
              <w:rPr>
                <w:rFonts w:ascii="Futura Std Medium" w:eastAsia="Times New Roman" w:hAnsi="Futura Std Medium" w:cs="Arial"/>
                <w:color w:val="000000" w:themeColor="text1"/>
                <w:sz w:val="20"/>
                <w:szCs w:val="20"/>
                <w:lang w:val="es-CO"/>
              </w:rPr>
              <w:t xml:space="preserve">Estamos de acuerdo, porque se está indicando que existe un derivado implícito en el instrumento financiero que se debe separar y reconocer el instrumento de capital y el activo o pasivo financiero </w:t>
            </w:r>
          </w:p>
          <w:p w:rsidR="00F97351" w:rsidRPr="009D7FCA" w:rsidRDefault="00CC3D5E" w:rsidP="00622908">
            <w:pPr>
              <w:pStyle w:val="Default"/>
              <w:numPr>
                <w:ilvl w:val="0"/>
                <w:numId w:val="8"/>
              </w:numPr>
              <w:rPr>
                <w:rFonts w:ascii="Futura Std Medium" w:eastAsia="Times New Roman" w:hAnsi="Futura Std Medium" w:cs="Arial"/>
                <w:color w:val="000000" w:themeColor="text1"/>
                <w:sz w:val="20"/>
                <w:szCs w:val="20"/>
                <w:lang w:val="es-CO"/>
              </w:rPr>
            </w:pPr>
            <w:r w:rsidRPr="00CC3D5E">
              <w:rPr>
                <w:rFonts w:ascii="Futura Std Medium" w:eastAsia="Times New Roman" w:hAnsi="Futura Std Medium" w:cs="Arial"/>
                <w:color w:val="000000" w:themeColor="text1"/>
                <w:sz w:val="20"/>
                <w:szCs w:val="20"/>
                <w:lang w:val="es-CO"/>
              </w:rPr>
              <w:t>Sí</w:t>
            </w:r>
            <w:r w:rsidR="00F97351" w:rsidRPr="009D7FCA">
              <w:rPr>
                <w:rFonts w:ascii="Futura Std Medium" w:eastAsia="Times New Roman" w:hAnsi="Futura Std Medium" w:cs="Arial"/>
                <w:color w:val="000000" w:themeColor="text1"/>
                <w:sz w:val="20"/>
                <w:szCs w:val="20"/>
                <w:lang w:val="es-CO"/>
              </w:rPr>
              <w:t xml:space="preserve">, porque es el emisor quien toma la decisión si separar o no. </w:t>
            </w:r>
          </w:p>
          <w:p w:rsidR="00F97351" w:rsidRPr="009D7FCA" w:rsidRDefault="00F97351" w:rsidP="00622908">
            <w:pPr>
              <w:pStyle w:val="Default"/>
              <w:numPr>
                <w:ilvl w:val="0"/>
                <w:numId w:val="8"/>
              </w:numPr>
              <w:rPr>
                <w:rFonts w:ascii="Futura Std Medium" w:eastAsia="Times New Roman" w:hAnsi="Futura Std Medium" w:cs="Arial"/>
                <w:color w:val="000000" w:themeColor="text1"/>
                <w:sz w:val="20"/>
                <w:szCs w:val="20"/>
                <w:lang w:val="es-CO"/>
              </w:rPr>
            </w:pPr>
            <w:r w:rsidRPr="009D7FCA">
              <w:rPr>
                <w:rFonts w:ascii="Futura Std Medium" w:eastAsia="Times New Roman" w:hAnsi="Futura Std Medium" w:cs="Arial"/>
                <w:color w:val="000000" w:themeColor="text1"/>
                <w:sz w:val="20"/>
                <w:szCs w:val="20"/>
                <w:lang w:val="es-CO"/>
              </w:rPr>
              <w:t xml:space="preserve">El enfoque más práctico y eficaz sería presentarlo en las revelaciones. </w:t>
            </w:r>
          </w:p>
        </w:tc>
      </w:tr>
      <w:tr w:rsidR="007424CA" w:rsidRPr="00416867" w:rsidTr="00622908">
        <w:tc>
          <w:tcPr>
            <w:tcW w:w="1384" w:type="dxa"/>
            <w:shd w:val="clear" w:color="auto" w:fill="auto"/>
          </w:tcPr>
          <w:p w:rsidR="007424CA" w:rsidRPr="009D7FCA" w:rsidRDefault="007424CA" w:rsidP="00622908">
            <w:pPr>
              <w:pStyle w:val="IASBTableTNR"/>
              <w:spacing w:before="60" w:after="60"/>
              <w:rPr>
                <w:rFonts w:ascii="Futura Std Medium" w:hAnsi="Futura Std Medium"/>
                <w:b/>
                <w:sz w:val="20"/>
                <w:lang w:val="es-CO"/>
              </w:rPr>
            </w:pPr>
            <w:r>
              <w:rPr>
                <w:rFonts w:ascii="Futura Std Medium" w:hAnsi="Futura Std Medium"/>
                <w:b/>
                <w:sz w:val="20"/>
                <w:lang w:val="es-CO"/>
              </w:rPr>
              <w:t>Comité Tecnico Sector Financiero</w:t>
            </w:r>
          </w:p>
        </w:tc>
        <w:tc>
          <w:tcPr>
            <w:tcW w:w="14207" w:type="dxa"/>
            <w:shd w:val="clear" w:color="auto" w:fill="auto"/>
            <w:vAlign w:val="bottom"/>
          </w:tcPr>
          <w:p w:rsidR="007424CA" w:rsidRPr="009D7FCA" w:rsidRDefault="007424CA" w:rsidP="00622908">
            <w:pPr>
              <w:pStyle w:val="Default"/>
              <w:rPr>
                <w:rFonts w:ascii="Futura Std Medium" w:eastAsia="Times New Roman" w:hAnsi="Futura Std Medium" w:cs="Arial"/>
                <w:color w:val="000000" w:themeColor="text1"/>
                <w:sz w:val="20"/>
                <w:szCs w:val="20"/>
                <w:lang w:val="es-CO"/>
              </w:rPr>
            </w:pPr>
            <w:r>
              <w:rPr>
                <w:rFonts w:ascii="Futura Std Medium" w:eastAsia="Times New Roman" w:hAnsi="Futura Std Medium" w:cs="Arial"/>
                <w:color w:val="000000" w:themeColor="text1"/>
                <w:sz w:val="20"/>
                <w:szCs w:val="20"/>
                <w:lang w:val="es-CO"/>
              </w:rPr>
              <w:t>Si, el enfoque de clasificación dad por el Consejo se considera practico y congruente con la realidad económica de los instrumentos financieros, permitiendo una adecuada clasificación de los mismos. En la NIC 32 se establecen criterios más subjetivos para la clasificación de este tipo de instrumentos porque se basan en el pago fijo o variable con acciones propias mientras el enfoque de clasificación propuesto por el Consejo brinda guías claras que emiten clasificar los derivados sobre patrimonio propio de una forma adecuada.</w:t>
            </w:r>
          </w:p>
        </w:tc>
      </w:tr>
      <w:tr w:rsidR="00432126" w:rsidRPr="00416867" w:rsidTr="00622908">
        <w:tc>
          <w:tcPr>
            <w:tcW w:w="1384" w:type="dxa"/>
            <w:shd w:val="clear" w:color="auto" w:fill="auto"/>
          </w:tcPr>
          <w:p w:rsidR="00432126" w:rsidRPr="009D7FCA" w:rsidRDefault="00F97351" w:rsidP="00622908">
            <w:pPr>
              <w:pStyle w:val="IASBTableTNR"/>
              <w:spacing w:before="60" w:after="60"/>
              <w:rPr>
                <w:rFonts w:ascii="Futura Std Medium" w:hAnsi="Futura Std Medium"/>
                <w:sz w:val="20"/>
                <w:lang w:val="es-CO"/>
              </w:rPr>
            </w:pPr>
            <w:r w:rsidRPr="009D7FCA">
              <w:rPr>
                <w:rFonts w:ascii="Futura Std Medium" w:hAnsi="Futura Std Medium"/>
                <w:b/>
                <w:sz w:val="20"/>
                <w:lang w:val="es-CO"/>
              </w:rPr>
              <w:t>Posición País</w:t>
            </w:r>
          </w:p>
        </w:tc>
        <w:tc>
          <w:tcPr>
            <w:tcW w:w="14207" w:type="dxa"/>
            <w:shd w:val="clear" w:color="auto" w:fill="auto"/>
            <w:vAlign w:val="bottom"/>
          </w:tcPr>
          <w:p w:rsidR="00C43C0F" w:rsidRPr="009D7FCA" w:rsidRDefault="00F97351" w:rsidP="00C43C0F">
            <w:pPr>
              <w:pStyle w:val="Default"/>
              <w:rPr>
                <w:rFonts w:ascii="Futura Std Medium" w:eastAsia="Times New Roman" w:hAnsi="Futura Std Medium" w:cs="Arial"/>
                <w:color w:val="000000" w:themeColor="text1"/>
                <w:sz w:val="20"/>
                <w:szCs w:val="20"/>
                <w:lang w:val="es-CO"/>
              </w:rPr>
            </w:pPr>
            <w:r w:rsidRPr="009D7FCA">
              <w:rPr>
                <w:rFonts w:ascii="Futura Std Medium" w:eastAsia="Times New Roman" w:hAnsi="Futura Std Medium" w:cs="Arial"/>
                <w:color w:val="000000" w:themeColor="text1"/>
                <w:sz w:val="20"/>
                <w:szCs w:val="20"/>
                <w:lang w:val="es-CO"/>
              </w:rPr>
              <w:t>D</w:t>
            </w:r>
            <w:r w:rsidR="00C43C0F" w:rsidRPr="009D7FCA">
              <w:rPr>
                <w:rFonts w:ascii="Futura Std Medium" w:eastAsia="Times New Roman" w:hAnsi="Futura Std Medium" w:cs="Arial"/>
                <w:color w:val="000000" w:themeColor="text1"/>
                <w:sz w:val="20"/>
                <w:szCs w:val="20"/>
                <w:lang w:val="es-CO"/>
              </w:rPr>
              <w:t>e acuerdo</w:t>
            </w:r>
            <w:r w:rsidRPr="009D7FCA">
              <w:rPr>
                <w:rFonts w:ascii="Futura Std Medium" w:eastAsia="Times New Roman" w:hAnsi="Futura Std Medium" w:cs="Arial"/>
                <w:color w:val="000000" w:themeColor="text1"/>
                <w:sz w:val="20"/>
                <w:szCs w:val="20"/>
                <w:lang w:val="es-CO"/>
              </w:rPr>
              <w:t xml:space="preserve">.  Ya que </w:t>
            </w:r>
            <w:r w:rsidR="00C43C0F" w:rsidRPr="009D7FCA">
              <w:rPr>
                <w:rFonts w:ascii="Futura Std Medium" w:eastAsia="Times New Roman" w:hAnsi="Futura Std Medium" w:cs="Arial"/>
                <w:color w:val="000000" w:themeColor="text1"/>
                <w:sz w:val="20"/>
                <w:szCs w:val="20"/>
                <w:lang w:val="es-CO"/>
              </w:rPr>
              <w:t xml:space="preserve">se está indicando que existe un derivado implícito en el instrumento financiero que se debe separar y reconocer el instrumento de capital </w:t>
            </w:r>
            <w:r w:rsidRPr="009D7FCA">
              <w:rPr>
                <w:rFonts w:ascii="Futura Std Medium" w:eastAsia="Times New Roman" w:hAnsi="Futura Std Medium" w:cs="Arial"/>
                <w:color w:val="000000" w:themeColor="text1"/>
                <w:sz w:val="20"/>
                <w:szCs w:val="20"/>
                <w:lang w:val="es-CO"/>
              </w:rPr>
              <w:t xml:space="preserve">y el activo o pasivo </w:t>
            </w:r>
            <w:r w:rsidR="00CC3D5E" w:rsidRPr="00CC3D5E">
              <w:rPr>
                <w:rFonts w:ascii="Futura Std Medium" w:eastAsia="Times New Roman" w:hAnsi="Futura Std Medium" w:cs="Arial"/>
                <w:color w:val="000000" w:themeColor="text1"/>
                <w:sz w:val="20"/>
                <w:szCs w:val="20"/>
                <w:lang w:val="es-CO"/>
              </w:rPr>
              <w:t>financiero</w:t>
            </w:r>
            <w:r w:rsidRPr="009D7FCA">
              <w:rPr>
                <w:rFonts w:ascii="Futura Std Medium" w:eastAsia="Times New Roman" w:hAnsi="Futura Std Medium" w:cs="Arial"/>
                <w:color w:val="000000" w:themeColor="text1"/>
                <w:sz w:val="20"/>
                <w:szCs w:val="20"/>
                <w:lang w:val="es-CO"/>
              </w:rPr>
              <w:t>.</w:t>
            </w:r>
          </w:p>
          <w:p w:rsidR="00C43C0F" w:rsidRPr="009D7FCA" w:rsidRDefault="00CC3D5E" w:rsidP="00F97351">
            <w:pPr>
              <w:pStyle w:val="Default"/>
              <w:numPr>
                <w:ilvl w:val="0"/>
                <w:numId w:val="13"/>
              </w:numPr>
              <w:rPr>
                <w:rFonts w:ascii="Futura Std Medium" w:eastAsia="Times New Roman" w:hAnsi="Futura Std Medium" w:cs="Arial"/>
                <w:color w:val="000000" w:themeColor="text1"/>
                <w:sz w:val="20"/>
                <w:szCs w:val="20"/>
                <w:lang w:val="es-CO"/>
              </w:rPr>
            </w:pPr>
            <w:r w:rsidRPr="00CC3D5E">
              <w:rPr>
                <w:rFonts w:ascii="Futura Std Medium" w:eastAsia="Times New Roman" w:hAnsi="Futura Std Medium" w:cs="Arial"/>
                <w:color w:val="000000" w:themeColor="text1"/>
                <w:sz w:val="20"/>
                <w:szCs w:val="20"/>
                <w:lang w:val="es-CO"/>
              </w:rPr>
              <w:t>Sí</w:t>
            </w:r>
            <w:r w:rsidR="00C43C0F" w:rsidRPr="009D7FCA">
              <w:rPr>
                <w:rFonts w:ascii="Futura Std Medium" w:eastAsia="Times New Roman" w:hAnsi="Futura Std Medium" w:cs="Arial"/>
                <w:color w:val="000000" w:themeColor="text1"/>
                <w:sz w:val="20"/>
                <w:szCs w:val="20"/>
                <w:lang w:val="es-CO"/>
              </w:rPr>
              <w:t xml:space="preserve">, porque es el emisor quien toma la decisión si separar o no. </w:t>
            </w:r>
          </w:p>
          <w:p w:rsidR="00432126" w:rsidRPr="009D7FCA" w:rsidRDefault="00C43C0F" w:rsidP="00F97351">
            <w:pPr>
              <w:pStyle w:val="Default"/>
              <w:numPr>
                <w:ilvl w:val="0"/>
                <w:numId w:val="13"/>
              </w:numPr>
              <w:rPr>
                <w:rFonts w:ascii="Futura Std Medium" w:eastAsia="Times New Roman" w:hAnsi="Futura Std Medium" w:cs="Arial"/>
                <w:color w:val="000000" w:themeColor="text1"/>
                <w:sz w:val="20"/>
                <w:szCs w:val="20"/>
                <w:lang w:val="es-CO"/>
              </w:rPr>
            </w:pPr>
            <w:r w:rsidRPr="009D7FCA">
              <w:rPr>
                <w:rFonts w:ascii="Futura Std Medium" w:eastAsia="Times New Roman" w:hAnsi="Futura Std Medium" w:cs="Arial"/>
                <w:color w:val="000000" w:themeColor="text1"/>
                <w:sz w:val="20"/>
                <w:szCs w:val="20"/>
                <w:lang w:val="es-CO"/>
              </w:rPr>
              <w:t xml:space="preserve">El enfoque más práctico y eficaz sería presentarlo en las revelaciones. </w:t>
            </w:r>
          </w:p>
        </w:tc>
      </w:tr>
    </w:tbl>
    <w:p w:rsidR="00432126" w:rsidRPr="009D7FCA" w:rsidRDefault="00432126" w:rsidP="00432126">
      <w:pPr>
        <w:autoSpaceDE w:val="0"/>
        <w:autoSpaceDN w:val="0"/>
        <w:adjustRightInd w:val="0"/>
        <w:spacing w:before="60" w:after="60"/>
        <w:jc w:val="both"/>
        <w:rPr>
          <w:rFonts w:ascii="Futura Std Medium" w:hAnsi="Futura Std Medium"/>
          <w:bCs/>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1"/>
      </w:tblGrid>
      <w:tr w:rsidR="00432126" w:rsidRPr="00416867" w:rsidTr="00622908">
        <w:tc>
          <w:tcPr>
            <w:tcW w:w="15591" w:type="dxa"/>
            <w:shd w:val="clear" w:color="auto" w:fill="auto"/>
          </w:tcPr>
          <w:p w:rsidR="00432126" w:rsidRPr="009D7FCA" w:rsidRDefault="00432126" w:rsidP="00622908">
            <w:pPr>
              <w:autoSpaceDE w:val="0"/>
              <w:autoSpaceDN w:val="0"/>
              <w:adjustRightInd w:val="0"/>
              <w:spacing w:before="100" w:after="100"/>
              <w:rPr>
                <w:rFonts w:ascii="Futura Std Medium" w:hAnsi="Futura Std Medium"/>
                <w:b/>
                <w:bCs/>
                <w:lang w:val="es-CO"/>
              </w:rPr>
            </w:pPr>
            <w:r w:rsidRPr="009D7FCA">
              <w:rPr>
                <w:rFonts w:ascii="Futura Std Medium" w:hAnsi="Futura Std Medium"/>
                <w:b/>
                <w:bCs/>
                <w:lang w:val="es-CO"/>
              </w:rPr>
              <w:t>Pregunta 7</w:t>
            </w:r>
          </w:p>
        </w:tc>
      </w:tr>
      <w:tr w:rsidR="00432126" w:rsidRPr="00416867" w:rsidTr="00622908">
        <w:trPr>
          <w:trHeight w:val="436"/>
        </w:trPr>
        <w:tc>
          <w:tcPr>
            <w:tcW w:w="15591" w:type="dxa"/>
            <w:shd w:val="clear" w:color="auto" w:fill="auto"/>
            <w:vAlign w:val="bottom"/>
          </w:tcPr>
          <w:p w:rsidR="00432126" w:rsidRPr="009D7FCA" w:rsidRDefault="00432126" w:rsidP="00622908">
            <w:pPr>
              <w:pStyle w:val="IASBTableTNR"/>
              <w:rPr>
                <w:rFonts w:ascii="Futura Std Medium" w:hAnsi="Futura Std Medium"/>
                <w:sz w:val="20"/>
                <w:lang w:val="es-CO"/>
              </w:rPr>
            </w:pPr>
            <w:r w:rsidRPr="009D7FCA">
              <w:rPr>
                <w:rFonts w:ascii="Futura Std Medium" w:hAnsi="Futura Std Medium"/>
                <w:sz w:val="20"/>
                <w:lang w:val="es-CO"/>
              </w:rPr>
              <w:t>¿Está de acuerdo con las opiniones preliminares del Consejo establecidas en los párrafos 6.53 y 6.54? ¿Por qué si o por qué no?</w:t>
            </w:r>
          </w:p>
          <w:p w:rsidR="00432126" w:rsidRPr="009D7FCA" w:rsidRDefault="00432126" w:rsidP="00622908">
            <w:pPr>
              <w:pStyle w:val="IASBTableTNR"/>
              <w:rPr>
                <w:rFonts w:ascii="Futura Std Medium" w:hAnsi="Futura Std Medium"/>
                <w:sz w:val="20"/>
                <w:lang w:val="es-CO"/>
              </w:rPr>
            </w:pPr>
            <w:r w:rsidRPr="009D7FCA">
              <w:rPr>
                <w:rFonts w:ascii="Futura Std Medium" w:hAnsi="Futura Std Medium"/>
                <w:sz w:val="20"/>
                <w:lang w:val="es-CO"/>
              </w:rPr>
              <w:t>El Consejo también consideró si debería requerir o no la separación de derivados implícitos del contrato anfitrión a efectos de los requerimientos de presentación como se trata en los párrafos 6.37 a 6.41. ¿Qué alternativa del párrafo 6.38 considera que encuentra el correcto equilibrio entre los beneficios de proporcionar información útil y los costos de aplicación, y por qué?</w:t>
            </w:r>
          </w:p>
        </w:tc>
      </w:tr>
    </w:tbl>
    <w:p w:rsidR="00432126" w:rsidRPr="009D7FCA" w:rsidRDefault="00432126" w:rsidP="00432126">
      <w:pPr>
        <w:spacing w:before="60" w:after="60"/>
        <w:rPr>
          <w:rFonts w:ascii="Futura Std Medium" w:hAnsi="Futura Std Medium"/>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4207"/>
      </w:tblGrid>
      <w:tr w:rsidR="00432126" w:rsidRPr="00416867" w:rsidTr="00622908">
        <w:tc>
          <w:tcPr>
            <w:tcW w:w="1384" w:type="dxa"/>
            <w:shd w:val="clear" w:color="auto" w:fill="auto"/>
          </w:tcPr>
          <w:p w:rsidR="00432126" w:rsidRPr="009D7FCA" w:rsidRDefault="00432126" w:rsidP="00622908">
            <w:pPr>
              <w:pStyle w:val="IASBTableTNR"/>
              <w:spacing w:before="60" w:after="60"/>
              <w:rPr>
                <w:rFonts w:ascii="Futura Std Medium" w:hAnsi="Futura Std Medium"/>
                <w:b/>
                <w:sz w:val="20"/>
                <w:lang w:val="es-CO"/>
              </w:rPr>
            </w:pPr>
            <w:r w:rsidRPr="009D7FCA">
              <w:rPr>
                <w:rFonts w:ascii="Futura Std Medium" w:hAnsi="Futura Std Medium" w:cs="Arial"/>
                <w:b/>
                <w:sz w:val="20"/>
                <w:lang w:val="es-CO" w:eastAsia="es-CO"/>
              </w:rPr>
              <w:t>Secretaría Distrital de Hacienda</w:t>
            </w:r>
          </w:p>
        </w:tc>
        <w:tc>
          <w:tcPr>
            <w:tcW w:w="14207" w:type="dxa"/>
            <w:shd w:val="clear" w:color="auto" w:fill="auto"/>
            <w:vAlign w:val="bottom"/>
          </w:tcPr>
          <w:p w:rsidR="00432126" w:rsidRPr="009D7FCA" w:rsidRDefault="00432126" w:rsidP="00432126">
            <w:pPr>
              <w:jc w:val="both"/>
              <w:rPr>
                <w:rFonts w:ascii="Futura Std Medium" w:hAnsi="Futura Std Medium" w:cs="Arial"/>
                <w:color w:val="000000" w:themeColor="text1"/>
                <w:lang w:val="es-CO"/>
              </w:rPr>
            </w:pPr>
            <w:r w:rsidRPr="009D7FCA">
              <w:rPr>
                <w:rFonts w:ascii="Futura Std Medium" w:hAnsi="Futura Std Medium" w:cs="Arial"/>
                <w:color w:val="000000" w:themeColor="text1"/>
                <w:lang w:val="es-CO"/>
              </w:rPr>
              <w:t>Desacuerdo, ya que las entidades pueden tener incentivos más fuertes para intentar estructurar los instrumentos financieros que se presentarían en el ORI para evitar la presentación de ingresos y gastos en el resultado del periodo, desvirtuando el objetivo de generar información fiable en cuestión de liquidez y solvencia para los usuarios de la información.</w:t>
            </w:r>
          </w:p>
          <w:p w:rsidR="00432126" w:rsidRPr="009D7FCA" w:rsidRDefault="00432126" w:rsidP="00432126">
            <w:pPr>
              <w:jc w:val="both"/>
              <w:rPr>
                <w:rFonts w:ascii="Futura Std Medium" w:hAnsi="Futura Std Medium" w:cs="Arial"/>
                <w:color w:val="000000" w:themeColor="text1"/>
                <w:lang w:val="es-CO"/>
              </w:rPr>
            </w:pPr>
          </w:p>
          <w:p w:rsidR="00432126" w:rsidRPr="009D7FCA" w:rsidRDefault="00432126" w:rsidP="00432126">
            <w:pPr>
              <w:jc w:val="both"/>
              <w:rPr>
                <w:rFonts w:ascii="Futura Std Medium" w:hAnsi="Futura Std Medium" w:cs="Arial"/>
                <w:color w:val="000000" w:themeColor="text1"/>
                <w:lang w:val="es-CO"/>
              </w:rPr>
            </w:pPr>
            <w:r w:rsidRPr="009D7FCA">
              <w:rPr>
                <w:rFonts w:ascii="Futura Std Medium" w:hAnsi="Futura Std Medium" w:cs="Arial"/>
                <w:color w:val="000000" w:themeColor="text1"/>
                <w:lang w:val="es-CO"/>
              </w:rPr>
              <w:t>Alternativa B— ya que de la elección entre las dos alternativas no afecta a la forma en que los requerimientos de presentación separada se aplicarían a derivados implícitos que están separados del anfitrión.</w:t>
            </w:r>
          </w:p>
          <w:p w:rsidR="00432126" w:rsidRPr="009D7FCA" w:rsidRDefault="00432126" w:rsidP="00622908">
            <w:pPr>
              <w:pStyle w:val="IASBTableTNR"/>
              <w:spacing w:before="60" w:after="60"/>
              <w:rPr>
                <w:rFonts w:ascii="Futura Std Medium" w:hAnsi="Futura Std Medium"/>
                <w:sz w:val="20"/>
                <w:lang w:val="es-CO"/>
              </w:rPr>
            </w:pPr>
          </w:p>
        </w:tc>
      </w:tr>
      <w:tr w:rsidR="00F97351" w:rsidRPr="00416867" w:rsidTr="00622908">
        <w:tc>
          <w:tcPr>
            <w:tcW w:w="1384" w:type="dxa"/>
            <w:shd w:val="clear" w:color="auto" w:fill="auto"/>
          </w:tcPr>
          <w:p w:rsidR="00F97351" w:rsidRPr="009D7FCA" w:rsidRDefault="00F97351" w:rsidP="00622908">
            <w:pPr>
              <w:pStyle w:val="IASBTableTNR"/>
              <w:spacing w:before="60" w:after="60"/>
              <w:rPr>
                <w:rFonts w:ascii="Futura Std Medium" w:hAnsi="Futura Std Medium"/>
                <w:sz w:val="20"/>
                <w:lang w:val="es-CO"/>
              </w:rPr>
            </w:pPr>
            <w:r w:rsidRPr="009D7FCA">
              <w:rPr>
                <w:rFonts w:ascii="Futura Std Medium" w:hAnsi="Futura Std Medium"/>
                <w:b/>
                <w:sz w:val="20"/>
                <w:lang w:val="es-CO"/>
              </w:rPr>
              <w:t>Grupo EPM</w:t>
            </w:r>
          </w:p>
        </w:tc>
        <w:tc>
          <w:tcPr>
            <w:tcW w:w="14207" w:type="dxa"/>
            <w:shd w:val="clear" w:color="auto" w:fill="auto"/>
            <w:vAlign w:val="bottom"/>
          </w:tcPr>
          <w:p w:rsidR="00F97351" w:rsidRPr="009D7FCA" w:rsidRDefault="00F97351" w:rsidP="00622908">
            <w:pPr>
              <w:jc w:val="both"/>
              <w:rPr>
                <w:rFonts w:ascii="Futura Std Medium" w:hAnsi="Futura Std Medium" w:cs="Arial"/>
                <w:color w:val="000000" w:themeColor="text1"/>
                <w:lang w:val="es-CO"/>
              </w:rPr>
            </w:pPr>
            <w:r w:rsidRPr="009D7FCA">
              <w:rPr>
                <w:rFonts w:ascii="Futura Std Medium" w:hAnsi="Futura Std Medium" w:cs="Arial"/>
                <w:color w:val="000000" w:themeColor="text1"/>
                <w:lang w:val="es-CO"/>
              </w:rPr>
              <w:t xml:space="preserve">Si estamos de acuerdo, porque refleja información suficiente para facilitar las evaluaciones de liquidez y flujo de efectivo. Aunque su aplicación se ve compleja, deberían profundizar </w:t>
            </w:r>
            <w:r w:rsidR="00A83DE9" w:rsidRPr="00A83DE9">
              <w:rPr>
                <w:rFonts w:ascii="Futura Std Medium" w:hAnsi="Futura Std Medium" w:cs="Arial"/>
                <w:color w:val="000000" w:themeColor="text1"/>
                <w:lang w:val="es-CO"/>
              </w:rPr>
              <w:t>más</w:t>
            </w:r>
            <w:r w:rsidRPr="009D7FCA">
              <w:rPr>
                <w:rFonts w:ascii="Futura Std Medium" w:hAnsi="Futura Std Medium" w:cs="Arial"/>
                <w:color w:val="000000" w:themeColor="text1"/>
                <w:lang w:val="es-CO"/>
              </w:rPr>
              <w:t xml:space="preserve"> sobre el tema o dar ejemplos </w:t>
            </w:r>
            <w:r w:rsidR="00A83DE9" w:rsidRPr="00A83DE9">
              <w:rPr>
                <w:rFonts w:ascii="Futura Std Medium" w:hAnsi="Futura Std Medium" w:cs="Arial"/>
                <w:color w:val="000000" w:themeColor="text1"/>
                <w:lang w:val="es-CO"/>
              </w:rPr>
              <w:t>más</w:t>
            </w:r>
            <w:r w:rsidRPr="009D7FCA">
              <w:rPr>
                <w:rFonts w:ascii="Futura Std Medium" w:hAnsi="Futura Std Medium" w:cs="Arial"/>
                <w:color w:val="000000" w:themeColor="text1"/>
                <w:lang w:val="es-CO"/>
              </w:rPr>
              <w:t xml:space="preserve"> claros y </w:t>
            </w:r>
            <w:r w:rsidR="00A83DE9" w:rsidRPr="00A83DE9">
              <w:rPr>
                <w:rFonts w:ascii="Futura Std Medium" w:hAnsi="Futura Std Medium" w:cs="Arial"/>
                <w:color w:val="000000" w:themeColor="text1"/>
                <w:lang w:val="es-CO"/>
              </w:rPr>
              <w:t>prácticos</w:t>
            </w:r>
            <w:r w:rsidRPr="009D7FCA">
              <w:rPr>
                <w:rFonts w:ascii="Futura Std Medium" w:hAnsi="Futura Std Medium" w:cs="Arial"/>
                <w:color w:val="000000" w:themeColor="text1"/>
                <w:lang w:val="es-CO"/>
              </w:rPr>
              <w:t xml:space="preserve">. </w:t>
            </w:r>
          </w:p>
          <w:p w:rsidR="00F97351" w:rsidRPr="009D7FCA" w:rsidRDefault="00F97351" w:rsidP="00622908">
            <w:pPr>
              <w:jc w:val="both"/>
              <w:rPr>
                <w:rFonts w:ascii="Futura Std Medium" w:hAnsi="Futura Std Medium" w:cs="Arial"/>
                <w:color w:val="000000" w:themeColor="text1"/>
                <w:lang w:val="es-CO"/>
              </w:rPr>
            </w:pPr>
            <w:r w:rsidRPr="009D7FCA">
              <w:rPr>
                <w:rFonts w:ascii="Futura Std Medium" w:hAnsi="Futura Std Medium" w:cs="Arial"/>
                <w:color w:val="000000" w:themeColor="text1"/>
                <w:lang w:val="es-CO"/>
              </w:rPr>
              <w:t>La alternativa A porque todo el instrumento se mide a valor razonable y si no hay ninguna obligación por una cantidad independiente de los recursos económicos de la empresa, el separar el derivado no agregaría valor al balance. Además, minimiza los costos y la complejidad de la sepa</w:t>
            </w:r>
            <w:r w:rsidR="0049317C">
              <w:rPr>
                <w:rFonts w:ascii="Futura Std Medium" w:hAnsi="Futura Std Medium" w:cs="Arial"/>
                <w:color w:val="000000" w:themeColor="text1"/>
                <w:lang w:val="es-CO"/>
              </w:rPr>
              <w:t>ra</w:t>
            </w:r>
            <w:r w:rsidRPr="009D7FCA">
              <w:rPr>
                <w:rFonts w:ascii="Futura Std Medium" w:hAnsi="Futura Std Medium" w:cs="Arial"/>
                <w:color w:val="000000" w:themeColor="text1"/>
                <w:lang w:val="es-CO"/>
              </w:rPr>
              <w:t xml:space="preserve">ción de los derivados implícitos desde el contrato anfitrión. </w:t>
            </w:r>
          </w:p>
          <w:p w:rsidR="00F97351" w:rsidRPr="009D7FCA" w:rsidRDefault="00F97351" w:rsidP="00622908">
            <w:pPr>
              <w:pStyle w:val="IASBTableTNR"/>
              <w:spacing w:before="60" w:after="60"/>
              <w:rPr>
                <w:rFonts w:ascii="Futura Std Medium" w:hAnsi="Futura Std Medium"/>
                <w:sz w:val="20"/>
                <w:lang w:val="es-CO"/>
              </w:rPr>
            </w:pPr>
          </w:p>
        </w:tc>
      </w:tr>
      <w:tr w:rsidR="007133EA" w:rsidRPr="00416867" w:rsidTr="00622908">
        <w:tc>
          <w:tcPr>
            <w:tcW w:w="1384" w:type="dxa"/>
            <w:shd w:val="clear" w:color="auto" w:fill="auto"/>
          </w:tcPr>
          <w:p w:rsidR="007133EA" w:rsidRPr="009D7FCA" w:rsidRDefault="007133EA" w:rsidP="00622908">
            <w:pPr>
              <w:pStyle w:val="IASBTableTNR"/>
              <w:spacing w:before="60" w:after="60"/>
              <w:rPr>
                <w:rFonts w:ascii="Futura Std Medium" w:hAnsi="Futura Std Medium"/>
                <w:b/>
                <w:sz w:val="20"/>
                <w:lang w:val="es-CO"/>
              </w:rPr>
            </w:pPr>
            <w:r>
              <w:rPr>
                <w:rFonts w:ascii="Futura Std Medium" w:hAnsi="Futura Std Medium"/>
                <w:b/>
                <w:sz w:val="20"/>
                <w:lang w:val="es-CO"/>
              </w:rPr>
              <w:t>Comité Tecnico Sector Financiero</w:t>
            </w:r>
          </w:p>
        </w:tc>
        <w:tc>
          <w:tcPr>
            <w:tcW w:w="14207" w:type="dxa"/>
            <w:shd w:val="clear" w:color="auto" w:fill="auto"/>
            <w:vAlign w:val="bottom"/>
          </w:tcPr>
          <w:p w:rsidR="007133EA" w:rsidRPr="009D7FCA" w:rsidRDefault="007133EA" w:rsidP="00622908">
            <w:pPr>
              <w:jc w:val="both"/>
              <w:rPr>
                <w:rFonts w:ascii="Futura Std Medium" w:hAnsi="Futura Std Medium" w:cs="Arial"/>
                <w:color w:val="000000" w:themeColor="text1"/>
                <w:lang w:val="es-CO"/>
              </w:rPr>
            </w:pPr>
            <w:r>
              <w:rPr>
                <w:rFonts w:ascii="Futura Std Medium" w:hAnsi="Futura Std Medium" w:cs="Arial"/>
                <w:color w:val="000000" w:themeColor="text1"/>
                <w:lang w:val="es-CO"/>
              </w:rPr>
              <w:t>Estamos de acuerdo con las opiniones preliminares del Consejo establecidas en los párrafos 6.53 y 6.54 sobre la presentación por separado en el estado de situación financiera y en el estado de rendimiento financiero, aplicando el enfoque basado en criterios ya que contribuye de mejor forma al equilibrio entre los objetivos de los requerimientos de presentación y la comprensión por los usuarios de los estados financieros, y tal como lo expone el Consejo, una mejor congruencia entre los requerimientos actuales de desagregación en el estado de situación financiera y en estado de rendimiento financiero teniendo en cuenta que, si se aplicas el enfoque de desagregación, agregaría mayor complejidad para preparadores y mayores costos, que exceden los beneficios, al ser necesaria la desagregación del importe en libros de derivados parcialmente independientes.</w:t>
            </w:r>
          </w:p>
        </w:tc>
      </w:tr>
      <w:tr w:rsidR="00432126" w:rsidRPr="00416867" w:rsidTr="00622908">
        <w:tc>
          <w:tcPr>
            <w:tcW w:w="1384" w:type="dxa"/>
            <w:shd w:val="clear" w:color="auto" w:fill="auto"/>
          </w:tcPr>
          <w:p w:rsidR="00432126" w:rsidRPr="009D7FCA" w:rsidRDefault="00F97351" w:rsidP="00622908">
            <w:pPr>
              <w:pStyle w:val="IASBTableTNR"/>
              <w:spacing w:before="60" w:after="60"/>
              <w:rPr>
                <w:rFonts w:ascii="Futura Std Medium" w:hAnsi="Futura Std Medium"/>
                <w:sz w:val="20"/>
                <w:lang w:val="es-CO"/>
              </w:rPr>
            </w:pPr>
            <w:r w:rsidRPr="009D7FCA">
              <w:rPr>
                <w:rFonts w:ascii="Futura Std Medium" w:hAnsi="Futura Std Medium"/>
                <w:b/>
                <w:sz w:val="20"/>
                <w:lang w:val="es-CO"/>
              </w:rPr>
              <w:t>Posición País</w:t>
            </w:r>
          </w:p>
        </w:tc>
        <w:tc>
          <w:tcPr>
            <w:tcW w:w="14207" w:type="dxa"/>
            <w:shd w:val="clear" w:color="auto" w:fill="auto"/>
            <w:vAlign w:val="bottom"/>
          </w:tcPr>
          <w:p w:rsidR="00C43C0F" w:rsidRPr="009D7FCA" w:rsidRDefault="00F97351" w:rsidP="00C43C0F">
            <w:pPr>
              <w:jc w:val="both"/>
              <w:rPr>
                <w:rFonts w:ascii="Futura Std Medium" w:hAnsi="Futura Std Medium" w:cs="Arial"/>
                <w:color w:val="000000" w:themeColor="text1"/>
                <w:lang w:val="es-CO"/>
              </w:rPr>
            </w:pPr>
            <w:r w:rsidRPr="009D7FCA">
              <w:rPr>
                <w:rFonts w:ascii="Futura Std Medium" w:hAnsi="Futura Std Medium" w:cs="Arial"/>
                <w:color w:val="000000" w:themeColor="text1"/>
                <w:lang w:val="es-CO"/>
              </w:rPr>
              <w:t>D</w:t>
            </w:r>
            <w:r w:rsidR="00C43C0F" w:rsidRPr="009D7FCA">
              <w:rPr>
                <w:rFonts w:ascii="Futura Std Medium" w:hAnsi="Futura Std Medium" w:cs="Arial"/>
                <w:color w:val="000000" w:themeColor="text1"/>
                <w:lang w:val="es-CO"/>
              </w:rPr>
              <w:t>e acuerdo</w:t>
            </w:r>
            <w:r w:rsidRPr="009D7FCA">
              <w:rPr>
                <w:rFonts w:ascii="Futura Std Medium" w:hAnsi="Futura Std Medium" w:cs="Arial"/>
                <w:color w:val="000000" w:themeColor="text1"/>
                <w:lang w:val="es-CO"/>
              </w:rPr>
              <w:t xml:space="preserve">.  </w:t>
            </w:r>
            <w:r w:rsidR="0046212F" w:rsidRPr="009D7FCA">
              <w:rPr>
                <w:rFonts w:ascii="Futura Std Medium" w:hAnsi="Futura Std Medium" w:cs="Arial"/>
                <w:color w:val="000000" w:themeColor="text1"/>
                <w:lang w:val="es-CO"/>
              </w:rPr>
              <w:t xml:space="preserve">Se </w:t>
            </w:r>
            <w:r w:rsidR="00C43C0F" w:rsidRPr="009D7FCA">
              <w:rPr>
                <w:rFonts w:ascii="Futura Std Medium" w:hAnsi="Futura Std Medium" w:cs="Arial"/>
                <w:color w:val="000000" w:themeColor="text1"/>
                <w:lang w:val="es-CO"/>
              </w:rPr>
              <w:t xml:space="preserve">refleja información suficiente para facilitar las evaluaciones de liquidez y flujo de efectivo. </w:t>
            </w:r>
            <w:r w:rsidR="0046212F" w:rsidRPr="009D7FCA">
              <w:rPr>
                <w:rFonts w:ascii="Futura Std Medium" w:hAnsi="Futura Std Medium" w:cs="Arial"/>
                <w:color w:val="000000" w:themeColor="text1"/>
                <w:lang w:val="es-CO"/>
              </w:rPr>
              <w:t>S</w:t>
            </w:r>
            <w:r w:rsidR="00C43C0F" w:rsidRPr="009D7FCA">
              <w:rPr>
                <w:rFonts w:ascii="Futura Std Medium" w:hAnsi="Futura Std Medium" w:cs="Arial"/>
                <w:color w:val="000000" w:themeColor="text1"/>
                <w:lang w:val="es-CO"/>
              </w:rPr>
              <w:t xml:space="preserve">u aplicación se </w:t>
            </w:r>
            <w:r w:rsidR="0046212F" w:rsidRPr="009D7FCA">
              <w:rPr>
                <w:rFonts w:ascii="Futura Std Medium" w:hAnsi="Futura Std Medium" w:cs="Arial"/>
                <w:color w:val="000000" w:themeColor="text1"/>
                <w:lang w:val="es-CO"/>
              </w:rPr>
              <w:t xml:space="preserve">percebe </w:t>
            </w:r>
            <w:r w:rsidR="00C43C0F" w:rsidRPr="009D7FCA">
              <w:rPr>
                <w:rFonts w:ascii="Futura Std Medium" w:hAnsi="Futura Std Medium" w:cs="Arial"/>
                <w:color w:val="000000" w:themeColor="text1"/>
                <w:lang w:val="es-CO"/>
              </w:rPr>
              <w:t>compleja, deberían</w:t>
            </w:r>
            <w:r w:rsidR="0046212F" w:rsidRPr="009D7FCA">
              <w:rPr>
                <w:rFonts w:ascii="Futura Std Medium" w:hAnsi="Futura Std Medium" w:cs="Arial"/>
                <w:color w:val="000000" w:themeColor="text1"/>
                <w:lang w:val="es-CO"/>
              </w:rPr>
              <w:t xml:space="preserve"> exponer ejemplos </w:t>
            </w:r>
            <w:r w:rsidR="0049317C" w:rsidRPr="0049317C">
              <w:rPr>
                <w:rFonts w:ascii="Futura Std Medium" w:hAnsi="Futura Std Medium" w:cs="Arial"/>
                <w:color w:val="000000" w:themeColor="text1"/>
                <w:lang w:val="es-CO"/>
              </w:rPr>
              <w:t>más</w:t>
            </w:r>
            <w:r w:rsidR="0046212F" w:rsidRPr="009D7FCA">
              <w:rPr>
                <w:rFonts w:ascii="Futura Std Medium" w:hAnsi="Futura Std Medium" w:cs="Arial"/>
                <w:color w:val="000000" w:themeColor="text1"/>
                <w:lang w:val="es-CO"/>
              </w:rPr>
              <w:t xml:space="preserve"> claros y prá</w:t>
            </w:r>
            <w:r w:rsidR="00C43C0F" w:rsidRPr="009D7FCA">
              <w:rPr>
                <w:rFonts w:ascii="Futura Std Medium" w:hAnsi="Futura Std Medium" w:cs="Arial"/>
                <w:color w:val="000000" w:themeColor="text1"/>
                <w:lang w:val="es-CO"/>
              </w:rPr>
              <w:t xml:space="preserve">cticos. </w:t>
            </w:r>
          </w:p>
          <w:p w:rsidR="00432126" w:rsidRPr="009D7FCA" w:rsidRDefault="00C43C0F" w:rsidP="0046212F">
            <w:pPr>
              <w:jc w:val="both"/>
              <w:rPr>
                <w:rFonts w:ascii="Futura Std Medium" w:hAnsi="Futura Std Medium" w:cs="Arial"/>
                <w:color w:val="000000" w:themeColor="text1"/>
                <w:lang w:val="es-CO"/>
              </w:rPr>
            </w:pPr>
            <w:r w:rsidRPr="009D7FCA">
              <w:rPr>
                <w:rFonts w:ascii="Futura Std Medium" w:hAnsi="Futura Std Medium" w:cs="Arial"/>
                <w:color w:val="000000" w:themeColor="text1"/>
                <w:u w:val="single"/>
                <w:lang w:val="es-CO"/>
              </w:rPr>
              <w:t>La alternativa A</w:t>
            </w:r>
            <w:r w:rsidR="0046212F" w:rsidRPr="009D7FCA">
              <w:rPr>
                <w:rFonts w:ascii="Futura Std Medium" w:hAnsi="Futura Std Medium" w:cs="Arial"/>
                <w:color w:val="000000" w:themeColor="text1"/>
                <w:lang w:val="es-CO"/>
              </w:rPr>
              <w:t xml:space="preserve">, </w:t>
            </w:r>
            <w:r w:rsidRPr="009D7FCA">
              <w:rPr>
                <w:rFonts w:ascii="Futura Std Medium" w:hAnsi="Futura Std Medium" w:cs="Arial"/>
                <w:color w:val="000000" w:themeColor="text1"/>
                <w:lang w:val="es-CO"/>
              </w:rPr>
              <w:t xml:space="preserve">porque todo el instrumento se mide a valor razonable y si no hay ninguna obligación por una cantidad independiente de los recursos económicos de la </w:t>
            </w:r>
            <w:r w:rsidR="0046212F" w:rsidRPr="009D7FCA">
              <w:rPr>
                <w:rFonts w:ascii="Futura Std Medium" w:hAnsi="Futura Std Medium" w:cs="Arial"/>
                <w:color w:val="000000" w:themeColor="text1"/>
                <w:lang w:val="es-CO"/>
              </w:rPr>
              <w:t>entidad</w:t>
            </w:r>
            <w:r w:rsidRPr="009D7FCA">
              <w:rPr>
                <w:rFonts w:ascii="Futura Std Medium" w:hAnsi="Futura Std Medium" w:cs="Arial"/>
                <w:color w:val="000000" w:themeColor="text1"/>
                <w:lang w:val="es-CO"/>
              </w:rPr>
              <w:t xml:space="preserve">, el separar el derivado no agregaría valor al </w:t>
            </w:r>
            <w:r w:rsidR="0046212F" w:rsidRPr="009D7FCA">
              <w:rPr>
                <w:rFonts w:ascii="Futura Std Medium" w:hAnsi="Futura Std Medium" w:cs="Arial"/>
                <w:color w:val="000000" w:themeColor="text1"/>
                <w:lang w:val="es-CO"/>
              </w:rPr>
              <w:t>estado de situación</w:t>
            </w:r>
            <w:r w:rsidRPr="009D7FCA">
              <w:rPr>
                <w:rFonts w:ascii="Futura Std Medium" w:hAnsi="Futura Std Medium" w:cs="Arial"/>
                <w:color w:val="000000" w:themeColor="text1"/>
                <w:lang w:val="es-CO"/>
              </w:rPr>
              <w:t xml:space="preserve">. </w:t>
            </w:r>
            <w:r w:rsidR="0046212F" w:rsidRPr="009D7FCA">
              <w:rPr>
                <w:rFonts w:ascii="Futura Std Medium" w:hAnsi="Futura Std Medium" w:cs="Arial"/>
                <w:color w:val="000000" w:themeColor="text1"/>
                <w:lang w:val="es-CO"/>
              </w:rPr>
              <w:t xml:space="preserve"> </w:t>
            </w:r>
            <w:r w:rsidRPr="009D7FCA">
              <w:rPr>
                <w:rFonts w:ascii="Futura Std Medium" w:hAnsi="Futura Std Medium" w:cs="Arial"/>
                <w:color w:val="000000" w:themeColor="text1"/>
                <w:lang w:val="es-CO"/>
              </w:rPr>
              <w:t xml:space="preserve">Además, </w:t>
            </w:r>
            <w:r w:rsidR="0046212F" w:rsidRPr="009D7FCA">
              <w:rPr>
                <w:rFonts w:ascii="Futura Std Medium" w:hAnsi="Futura Std Medium" w:cs="Arial"/>
                <w:color w:val="000000" w:themeColor="text1"/>
                <w:lang w:val="es-CO"/>
              </w:rPr>
              <w:t xml:space="preserve">se reducen </w:t>
            </w:r>
            <w:r w:rsidRPr="009D7FCA">
              <w:rPr>
                <w:rFonts w:ascii="Futura Std Medium" w:hAnsi="Futura Std Medium" w:cs="Arial"/>
                <w:color w:val="000000" w:themeColor="text1"/>
                <w:lang w:val="es-CO"/>
              </w:rPr>
              <w:t>los costos y la complejidad de la sepa</w:t>
            </w:r>
            <w:r w:rsidR="0046212F" w:rsidRPr="009D7FCA">
              <w:rPr>
                <w:rFonts w:ascii="Futura Std Medium" w:hAnsi="Futura Std Medium" w:cs="Arial"/>
                <w:color w:val="000000" w:themeColor="text1"/>
                <w:lang w:val="es-CO"/>
              </w:rPr>
              <w:t>ra</w:t>
            </w:r>
            <w:r w:rsidRPr="009D7FCA">
              <w:rPr>
                <w:rFonts w:ascii="Futura Std Medium" w:hAnsi="Futura Std Medium" w:cs="Arial"/>
                <w:color w:val="000000" w:themeColor="text1"/>
                <w:lang w:val="es-CO"/>
              </w:rPr>
              <w:t xml:space="preserve">ción de los derivados implícitos desde el contrato anfitrión. </w:t>
            </w:r>
          </w:p>
        </w:tc>
      </w:tr>
    </w:tbl>
    <w:p w:rsidR="00432126" w:rsidRPr="009D7FCA" w:rsidRDefault="00432126" w:rsidP="00432126">
      <w:pPr>
        <w:autoSpaceDE w:val="0"/>
        <w:autoSpaceDN w:val="0"/>
        <w:adjustRightInd w:val="0"/>
        <w:spacing w:before="60" w:after="60"/>
        <w:jc w:val="both"/>
        <w:rPr>
          <w:rFonts w:ascii="Futura Std Medium" w:hAnsi="Futura Std Medium"/>
          <w:bCs/>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1"/>
      </w:tblGrid>
      <w:tr w:rsidR="00432126" w:rsidRPr="00416867" w:rsidTr="00622908">
        <w:tc>
          <w:tcPr>
            <w:tcW w:w="15591" w:type="dxa"/>
            <w:shd w:val="clear" w:color="auto" w:fill="auto"/>
          </w:tcPr>
          <w:p w:rsidR="00432126" w:rsidRPr="009D7FCA" w:rsidRDefault="00432126" w:rsidP="00622908">
            <w:pPr>
              <w:autoSpaceDE w:val="0"/>
              <w:autoSpaceDN w:val="0"/>
              <w:adjustRightInd w:val="0"/>
              <w:spacing w:before="100" w:after="100"/>
              <w:rPr>
                <w:rFonts w:ascii="Futura Std Medium" w:hAnsi="Futura Std Medium"/>
                <w:b/>
                <w:bCs/>
                <w:lang w:val="es-CO"/>
              </w:rPr>
            </w:pPr>
            <w:r w:rsidRPr="009D7FCA">
              <w:rPr>
                <w:rFonts w:ascii="Futura Std Medium" w:hAnsi="Futura Std Medium"/>
                <w:b/>
                <w:bCs/>
                <w:lang w:val="es-CO"/>
              </w:rPr>
              <w:t>Pregunta 8</w:t>
            </w:r>
          </w:p>
        </w:tc>
      </w:tr>
      <w:tr w:rsidR="00432126" w:rsidRPr="00416867" w:rsidTr="00622908">
        <w:trPr>
          <w:trHeight w:val="436"/>
        </w:trPr>
        <w:tc>
          <w:tcPr>
            <w:tcW w:w="15591" w:type="dxa"/>
            <w:shd w:val="clear" w:color="auto" w:fill="auto"/>
            <w:vAlign w:val="bottom"/>
          </w:tcPr>
          <w:p w:rsidR="00432126" w:rsidRPr="009D7FCA" w:rsidRDefault="00432126" w:rsidP="00622908">
            <w:pPr>
              <w:pStyle w:val="IASBTableTNR"/>
              <w:rPr>
                <w:rFonts w:ascii="Futura Std Medium" w:hAnsi="Futura Std Medium"/>
                <w:sz w:val="20"/>
                <w:lang w:val="es-CO"/>
              </w:rPr>
            </w:pPr>
            <w:r w:rsidRPr="009D7FCA">
              <w:rPr>
                <w:rFonts w:ascii="Futura Std Medium" w:hAnsi="Futura Std Medium"/>
                <w:sz w:val="20"/>
                <w:lang w:val="es-CO"/>
              </w:rPr>
              <w:t>¿Está de acuerdo con las opiniones preliminares del Consejo establecidas en los párrafos 6.53 y 6.54? ¿Por qué si o por qué no?</w:t>
            </w:r>
          </w:p>
          <w:p w:rsidR="00432126" w:rsidRPr="009D7FCA" w:rsidRDefault="00432126" w:rsidP="00622908">
            <w:pPr>
              <w:pStyle w:val="IASBTableTNR"/>
              <w:rPr>
                <w:rFonts w:ascii="Futura Std Medium" w:hAnsi="Futura Std Medium"/>
                <w:sz w:val="20"/>
                <w:lang w:val="es-CO"/>
              </w:rPr>
            </w:pPr>
            <w:r w:rsidRPr="009D7FCA">
              <w:rPr>
                <w:rFonts w:ascii="Futura Std Medium" w:hAnsi="Futura Std Medium"/>
                <w:sz w:val="20"/>
                <w:lang w:val="es-CO"/>
              </w:rPr>
              <w:t>El Consejo también consideró si debería requerir o no la separación de derivados implícitos del contrato anfitrión a efectos de los requerimientos de presentación como se trata en los párrafos 6.37 a 6.41. ¿Qué alternativa del párrafo 6.38 considera que encuentra el correcto equilibrio entre los beneficios de proporcionar información útil y los costos de aplicación, y por qué?</w:t>
            </w:r>
          </w:p>
        </w:tc>
      </w:tr>
    </w:tbl>
    <w:p w:rsidR="00432126" w:rsidRPr="009D7FCA" w:rsidRDefault="00432126" w:rsidP="00432126">
      <w:pPr>
        <w:spacing w:before="60" w:after="60"/>
        <w:rPr>
          <w:rFonts w:ascii="Futura Std Medium" w:hAnsi="Futura Std Medium"/>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4207"/>
      </w:tblGrid>
      <w:tr w:rsidR="00432126" w:rsidRPr="00416867" w:rsidTr="00622908">
        <w:tc>
          <w:tcPr>
            <w:tcW w:w="1384" w:type="dxa"/>
            <w:shd w:val="clear" w:color="auto" w:fill="auto"/>
          </w:tcPr>
          <w:p w:rsidR="00432126" w:rsidRPr="009D7FCA" w:rsidRDefault="00432126" w:rsidP="00622908">
            <w:pPr>
              <w:pStyle w:val="IASBTableTNR"/>
              <w:spacing w:before="60" w:after="60"/>
              <w:rPr>
                <w:rFonts w:ascii="Futura Std Medium" w:hAnsi="Futura Std Medium"/>
                <w:b/>
                <w:sz w:val="20"/>
                <w:lang w:val="es-CO"/>
              </w:rPr>
            </w:pPr>
            <w:r w:rsidRPr="009D7FCA">
              <w:rPr>
                <w:rFonts w:ascii="Futura Std Medium" w:hAnsi="Futura Std Medium" w:cs="Arial"/>
                <w:b/>
                <w:sz w:val="20"/>
                <w:lang w:val="es-CO" w:eastAsia="es-CO"/>
              </w:rPr>
              <w:t>Secretaría Distrital de Hacienda</w:t>
            </w:r>
          </w:p>
        </w:tc>
        <w:tc>
          <w:tcPr>
            <w:tcW w:w="14207" w:type="dxa"/>
            <w:shd w:val="clear" w:color="auto" w:fill="auto"/>
            <w:vAlign w:val="bottom"/>
          </w:tcPr>
          <w:p w:rsidR="00432126" w:rsidRPr="009D7FCA" w:rsidRDefault="00432126" w:rsidP="00622908">
            <w:pPr>
              <w:pStyle w:val="IASBTableTNR"/>
              <w:spacing w:before="60" w:after="60"/>
              <w:rPr>
                <w:rFonts w:ascii="Futura Std Medium" w:hAnsi="Futura Std Medium"/>
                <w:sz w:val="20"/>
                <w:lang w:val="es-CO"/>
              </w:rPr>
            </w:pPr>
            <w:r w:rsidRPr="009D7FCA">
              <w:rPr>
                <w:rFonts w:ascii="Futura Std Medium" w:hAnsi="Futura Std Medium"/>
                <w:sz w:val="20"/>
                <w:lang w:val="es-CO"/>
              </w:rPr>
              <w:t>En blanco</w:t>
            </w:r>
          </w:p>
        </w:tc>
      </w:tr>
      <w:tr w:rsidR="0046212F" w:rsidRPr="00416867" w:rsidTr="00622908">
        <w:tc>
          <w:tcPr>
            <w:tcW w:w="1384" w:type="dxa"/>
            <w:shd w:val="clear" w:color="auto" w:fill="auto"/>
          </w:tcPr>
          <w:p w:rsidR="0046212F" w:rsidRPr="009D7FCA" w:rsidRDefault="0046212F" w:rsidP="00622908">
            <w:pPr>
              <w:pStyle w:val="IASBTableTNR"/>
              <w:spacing w:before="60" w:after="60"/>
              <w:rPr>
                <w:rFonts w:ascii="Futura Std Medium" w:hAnsi="Futura Std Medium"/>
                <w:sz w:val="20"/>
                <w:lang w:val="es-CO"/>
              </w:rPr>
            </w:pPr>
            <w:r w:rsidRPr="009D7FCA">
              <w:rPr>
                <w:rFonts w:ascii="Futura Std Medium" w:hAnsi="Futura Std Medium"/>
                <w:b/>
                <w:sz w:val="20"/>
                <w:lang w:val="es-CO"/>
              </w:rPr>
              <w:t>Grupo EPM</w:t>
            </w:r>
          </w:p>
        </w:tc>
        <w:tc>
          <w:tcPr>
            <w:tcW w:w="14207" w:type="dxa"/>
            <w:shd w:val="clear" w:color="auto" w:fill="auto"/>
            <w:vAlign w:val="bottom"/>
          </w:tcPr>
          <w:p w:rsidR="0046212F" w:rsidRPr="009D7FCA" w:rsidRDefault="0046212F" w:rsidP="00622908">
            <w:pPr>
              <w:pStyle w:val="Default"/>
              <w:numPr>
                <w:ilvl w:val="0"/>
                <w:numId w:val="9"/>
              </w:numPr>
              <w:rPr>
                <w:rFonts w:ascii="Futura Std Medium" w:eastAsia="Times New Roman" w:hAnsi="Futura Std Medium"/>
                <w:color w:val="auto"/>
                <w:sz w:val="20"/>
                <w:szCs w:val="20"/>
                <w:lang w:val="es-CO" w:eastAsia="es-ES" w:bidi="es-ES"/>
              </w:rPr>
            </w:pPr>
            <w:r w:rsidRPr="009D7FCA">
              <w:rPr>
                <w:rFonts w:ascii="Futura Std Medium" w:eastAsia="Times New Roman" w:hAnsi="Futura Std Medium"/>
                <w:color w:val="auto"/>
                <w:sz w:val="20"/>
                <w:szCs w:val="20"/>
                <w:lang w:val="es-CO" w:eastAsia="es-ES" w:bidi="es-ES"/>
              </w:rPr>
              <w:t xml:space="preserve">No estamos de acuerdo, ya que como no hay certeza que se vaya a ejercer o no la opción, es incluirle </w:t>
            </w:r>
            <w:r w:rsidR="00FC17F9" w:rsidRPr="009D7FCA">
              <w:rPr>
                <w:rFonts w:ascii="Futura Std Medium" w:eastAsia="Times New Roman" w:hAnsi="Futura Std Medium"/>
                <w:color w:val="auto"/>
                <w:sz w:val="20"/>
                <w:szCs w:val="20"/>
                <w:lang w:val="es-CO" w:eastAsia="es-ES" w:bidi="es-ES"/>
              </w:rPr>
              <w:t>más</w:t>
            </w:r>
            <w:r w:rsidRPr="009D7FCA">
              <w:rPr>
                <w:rFonts w:ascii="Futura Std Medium" w:eastAsia="Times New Roman" w:hAnsi="Futura Std Medium"/>
                <w:color w:val="auto"/>
                <w:sz w:val="20"/>
                <w:szCs w:val="20"/>
                <w:lang w:val="es-CO" w:eastAsia="es-ES" w:bidi="es-ES"/>
              </w:rPr>
              <w:t xml:space="preserve"> incertidumbre al cálculo del rendimiento del accionista. La ganancia por acción es netamente patrimonial. </w:t>
            </w:r>
          </w:p>
          <w:p w:rsidR="0046212F" w:rsidRPr="009D7FCA" w:rsidRDefault="0046212F" w:rsidP="00622908">
            <w:pPr>
              <w:pStyle w:val="IASBTableTNR"/>
              <w:spacing w:before="60" w:after="60"/>
              <w:ind w:left="708"/>
              <w:rPr>
                <w:rFonts w:ascii="Futura Std Medium" w:hAnsi="Futura Std Medium"/>
                <w:sz w:val="20"/>
                <w:lang w:val="es-CO"/>
              </w:rPr>
            </w:pPr>
            <w:r w:rsidRPr="009D7FCA">
              <w:rPr>
                <w:rFonts w:ascii="Futura Std Medium" w:hAnsi="Futura Std Medium"/>
                <w:sz w:val="20"/>
                <w:lang w:val="es-CO"/>
              </w:rPr>
              <w:t xml:space="preserve">Es más, si se tiene certeza que no va a ejercer la opción, la norma debería decir que se registre directamente en el patrimonio </w:t>
            </w:r>
          </w:p>
          <w:p w:rsidR="0046212F" w:rsidRPr="009D7FCA" w:rsidRDefault="0046212F" w:rsidP="00622908">
            <w:pPr>
              <w:pStyle w:val="Default"/>
              <w:numPr>
                <w:ilvl w:val="0"/>
                <w:numId w:val="9"/>
              </w:numPr>
              <w:rPr>
                <w:rFonts w:ascii="Futura Std Medium" w:eastAsia="Times New Roman" w:hAnsi="Futura Std Medium"/>
                <w:color w:val="auto"/>
                <w:sz w:val="20"/>
                <w:szCs w:val="20"/>
                <w:lang w:val="es-CO" w:eastAsia="es-ES" w:bidi="es-ES"/>
              </w:rPr>
            </w:pPr>
            <w:r w:rsidRPr="009D7FCA">
              <w:rPr>
                <w:rFonts w:ascii="Futura Std Medium" w:eastAsia="Times New Roman" w:hAnsi="Futura Std Medium"/>
                <w:color w:val="auto"/>
                <w:sz w:val="20"/>
                <w:szCs w:val="20"/>
                <w:lang w:val="es-CO" w:eastAsia="es-ES" w:bidi="es-ES"/>
              </w:rPr>
              <w:t xml:space="preserve">Teniendo en cuenta que el costo beneficio para calcular la atribución de los instrumentos derivados de patrimonio es mayor, se considera que solo debe revelarse la información. </w:t>
            </w:r>
          </w:p>
          <w:p w:rsidR="0046212F" w:rsidRPr="009D7FCA" w:rsidRDefault="0046212F" w:rsidP="00622908">
            <w:pPr>
              <w:pStyle w:val="Default"/>
              <w:numPr>
                <w:ilvl w:val="0"/>
                <w:numId w:val="9"/>
              </w:numPr>
              <w:rPr>
                <w:rFonts w:ascii="Futura Std Medium" w:eastAsia="Times New Roman" w:hAnsi="Futura Std Medium"/>
                <w:color w:val="auto"/>
                <w:sz w:val="20"/>
                <w:szCs w:val="20"/>
                <w:lang w:val="es-CO" w:eastAsia="es-ES" w:bidi="es-ES"/>
              </w:rPr>
            </w:pPr>
            <w:r w:rsidRPr="009D7FCA">
              <w:rPr>
                <w:rFonts w:ascii="Futura Std Medium" w:eastAsia="Times New Roman" w:hAnsi="Futura Std Medium"/>
                <w:color w:val="auto"/>
                <w:sz w:val="20"/>
                <w:szCs w:val="20"/>
                <w:lang w:val="es-CO" w:eastAsia="es-ES" w:bidi="es-ES"/>
              </w:rPr>
              <w:t xml:space="preserve">No se requiere la atribución bajo estos enfoques, solo se debería revelar. </w:t>
            </w:r>
          </w:p>
          <w:p w:rsidR="0046212F" w:rsidRPr="009D7FCA" w:rsidRDefault="0046212F" w:rsidP="00622908">
            <w:pPr>
              <w:pStyle w:val="Default"/>
              <w:ind w:left="360"/>
              <w:rPr>
                <w:rFonts w:ascii="Futura Std Medium" w:hAnsi="Futura Std Medium"/>
                <w:sz w:val="20"/>
                <w:szCs w:val="20"/>
                <w:lang w:val="es-CO"/>
              </w:rPr>
            </w:pPr>
          </w:p>
        </w:tc>
      </w:tr>
      <w:tr w:rsidR="007133EA" w:rsidRPr="00416867" w:rsidTr="00622908">
        <w:tc>
          <w:tcPr>
            <w:tcW w:w="1384" w:type="dxa"/>
            <w:shd w:val="clear" w:color="auto" w:fill="auto"/>
          </w:tcPr>
          <w:p w:rsidR="007133EA" w:rsidRPr="009D7FCA" w:rsidRDefault="007133EA" w:rsidP="00622908">
            <w:pPr>
              <w:pStyle w:val="IASBTableTNR"/>
              <w:spacing w:before="60" w:after="60"/>
              <w:rPr>
                <w:rFonts w:ascii="Futura Std Medium" w:hAnsi="Futura Std Medium"/>
                <w:b/>
                <w:sz w:val="20"/>
                <w:lang w:val="es-CO"/>
              </w:rPr>
            </w:pPr>
            <w:r>
              <w:rPr>
                <w:rFonts w:ascii="Futura Std Medium" w:hAnsi="Futura Std Medium"/>
                <w:b/>
                <w:sz w:val="20"/>
                <w:lang w:val="es-CO"/>
              </w:rPr>
              <w:t>Comité Tecnico Sector Financiero</w:t>
            </w:r>
          </w:p>
        </w:tc>
        <w:tc>
          <w:tcPr>
            <w:tcW w:w="14207" w:type="dxa"/>
            <w:shd w:val="clear" w:color="auto" w:fill="auto"/>
            <w:vAlign w:val="bottom"/>
          </w:tcPr>
          <w:p w:rsidR="00E01241" w:rsidRDefault="007133EA" w:rsidP="00E01241">
            <w:pPr>
              <w:pStyle w:val="Default"/>
              <w:numPr>
                <w:ilvl w:val="0"/>
                <w:numId w:val="19"/>
              </w:numPr>
              <w:rPr>
                <w:rFonts w:ascii="Futura Std Medium" w:eastAsia="Times New Roman" w:hAnsi="Futura Std Medium"/>
                <w:color w:val="auto"/>
                <w:sz w:val="20"/>
                <w:szCs w:val="20"/>
                <w:lang w:val="es-CO" w:eastAsia="es-ES" w:bidi="es-ES"/>
              </w:rPr>
            </w:pPr>
            <w:r>
              <w:rPr>
                <w:rFonts w:ascii="Futura Std Medium" w:eastAsia="Times New Roman" w:hAnsi="Futura Std Medium"/>
                <w:color w:val="auto"/>
                <w:sz w:val="20"/>
                <w:szCs w:val="20"/>
                <w:lang w:val="es-CO" w:eastAsia="es-ES" w:bidi="es-ES"/>
              </w:rPr>
              <w:t xml:space="preserve">Estamos de acuerdo porque cada instrumento de patrimonio puede tener condiciones </w:t>
            </w:r>
            <w:r w:rsidR="00622908">
              <w:rPr>
                <w:rFonts w:ascii="Futura Std Medium" w:eastAsia="Times New Roman" w:hAnsi="Futura Std Medium"/>
                <w:color w:val="auto"/>
                <w:sz w:val="20"/>
                <w:szCs w:val="20"/>
                <w:lang w:val="es-CO" w:eastAsia="es-ES" w:bidi="es-ES"/>
              </w:rPr>
              <w:t>totalmente</w:t>
            </w:r>
            <w:r>
              <w:rPr>
                <w:rFonts w:ascii="Futura Std Medium" w:eastAsia="Times New Roman" w:hAnsi="Futura Std Medium"/>
                <w:color w:val="auto"/>
                <w:sz w:val="20"/>
                <w:szCs w:val="20"/>
                <w:lang w:val="es-CO" w:eastAsia="es-ES" w:bidi="es-ES"/>
              </w:rPr>
              <w:t xml:space="preserve"> diferentes (acciones ordinarias, acciones preferentes, </w:t>
            </w:r>
            <w:r w:rsidR="00622908">
              <w:rPr>
                <w:rFonts w:ascii="Futura Std Medium" w:eastAsia="Times New Roman" w:hAnsi="Futura Std Medium"/>
                <w:color w:val="auto"/>
                <w:sz w:val="20"/>
                <w:szCs w:val="20"/>
                <w:lang w:val="es-CO" w:eastAsia="es-ES" w:bidi="es-ES"/>
              </w:rPr>
              <w:t>certificados</w:t>
            </w:r>
            <w:r>
              <w:rPr>
                <w:rFonts w:ascii="Futura Std Medium" w:eastAsia="Times New Roman" w:hAnsi="Futura Std Medium"/>
                <w:color w:val="auto"/>
                <w:sz w:val="20"/>
                <w:szCs w:val="20"/>
                <w:lang w:val="es-CO" w:eastAsia="es-ES" w:bidi="es-ES"/>
              </w:rPr>
              <w:t xml:space="preserve"> de compras de acciones, </w:t>
            </w:r>
            <w:r w:rsidR="00622908">
              <w:rPr>
                <w:rFonts w:ascii="Futura Std Medium" w:eastAsia="Times New Roman" w:hAnsi="Futura Std Medium"/>
                <w:color w:val="auto"/>
                <w:sz w:val="20"/>
                <w:szCs w:val="20"/>
                <w:lang w:val="es-CO" w:eastAsia="es-ES" w:bidi="es-ES"/>
              </w:rPr>
              <w:t>opciones</w:t>
            </w:r>
            <w:r>
              <w:rPr>
                <w:rFonts w:ascii="Futura Std Medium" w:eastAsia="Times New Roman" w:hAnsi="Futura Std Medium"/>
                <w:color w:val="auto"/>
                <w:sz w:val="20"/>
                <w:szCs w:val="20"/>
                <w:lang w:val="es-CO" w:eastAsia="es-ES" w:bidi="es-ES"/>
              </w:rPr>
              <w:t xml:space="preserve">) lo que genera rentabilidades y costos. </w:t>
            </w:r>
            <w:r w:rsidR="00622908">
              <w:rPr>
                <w:rFonts w:ascii="Futura Std Medium" w:eastAsia="Times New Roman" w:hAnsi="Futura Std Medium"/>
                <w:color w:val="auto"/>
                <w:sz w:val="20"/>
                <w:szCs w:val="20"/>
                <w:lang w:val="es-CO" w:eastAsia="es-ES" w:bidi="es-ES"/>
              </w:rPr>
              <w:t>Así</w:t>
            </w:r>
            <w:r>
              <w:rPr>
                <w:rFonts w:ascii="Futura Std Medium" w:eastAsia="Times New Roman" w:hAnsi="Futura Std Medium"/>
                <w:color w:val="auto"/>
                <w:sz w:val="20"/>
                <w:szCs w:val="20"/>
                <w:lang w:val="es-CO" w:eastAsia="es-ES" w:bidi="es-ES"/>
              </w:rPr>
              <w:t xml:space="preserve"> mismo, como </w:t>
            </w:r>
            <w:r w:rsidR="00FC17F9">
              <w:rPr>
                <w:rFonts w:ascii="Futura Std Medium" w:eastAsia="Times New Roman" w:hAnsi="Futura Std Medium"/>
                <w:color w:val="auto"/>
                <w:sz w:val="20"/>
                <w:szCs w:val="20"/>
                <w:lang w:val="es-CO" w:eastAsia="es-ES" w:bidi="es-ES"/>
              </w:rPr>
              <w:t>lo</w:t>
            </w:r>
            <w:r>
              <w:rPr>
                <w:rFonts w:ascii="Futura Std Medium" w:eastAsia="Times New Roman" w:hAnsi="Futura Std Medium"/>
                <w:color w:val="auto"/>
                <w:sz w:val="20"/>
                <w:szCs w:val="20"/>
                <w:lang w:val="es-CO" w:eastAsia="es-ES" w:bidi="es-ES"/>
              </w:rPr>
              <w:t xml:space="preserve"> establece el Marco Conceptual, la </w:t>
            </w:r>
            <w:r w:rsidR="00622908">
              <w:rPr>
                <w:rFonts w:ascii="Futura Std Medium" w:eastAsia="Times New Roman" w:hAnsi="Futura Std Medium"/>
                <w:color w:val="auto"/>
                <w:sz w:val="20"/>
                <w:szCs w:val="20"/>
                <w:lang w:val="es-CO" w:eastAsia="es-ES" w:bidi="es-ES"/>
              </w:rPr>
              <w:t>información</w:t>
            </w:r>
            <w:r>
              <w:rPr>
                <w:rFonts w:ascii="Futura Std Medium" w:eastAsia="Times New Roman" w:hAnsi="Futura Std Medium"/>
                <w:color w:val="auto"/>
                <w:sz w:val="20"/>
                <w:szCs w:val="20"/>
                <w:lang w:val="es-CO" w:eastAsia="es-ES" w:bidi="es-ES"/>
              </w:rPr>
              <w:t xml:space="preserve"> sobre el rendimiento financiero de una entidad ayuda a los usuarios a comprender la rentabilidad que la entidad ha producido a partir de</w:t>
            </w:r>
            <w:r w:rsidR="00622908">
              <w:rPr>
                <w:rFonts w:ascii="Futura Std Medium" w:eastAsia="Times New Roman" w:hAnsi="Futura Std Medium"/>
                <w:color w:val="auto"/>
                <w:sz w:val="20"/>
                <w:szCs w:val="20"/>
                <w:lang w:val="es-CO" w:eastAsia="es-ES" w:bidi="es-ES"/>
              </w:rPr>
              <w:t xml:space="preserve"> </w:t>
            </w:r>
            <w:r>
              <w:rPr>
                <w:rFonts w:ascii="Futura Std Medium" w:eastAsia="Times New Roman" w:hAnsi="Futura Std Medium"/>
                <w:color w:val="auto"/>
                <w:sz w:val="20"/>
                <w:szCs w:val="20"/>
                <w:lang w:val="es-CO" w:eastAsia="es-ES" w:bidi="es-ES"/>
              </w:rPr>
              <w:t xml:space="preserve">sus recursos económicos. De igual forma, proporciona un indicador del cumplimiento de la gerencia con sus responsabilidades e usar eficiente y eficazmente los recursos de la entidad que informa. La </w:t>
            </w:r>
            <w:r w:rsidR="00622908">
              <w:rPr>
                <w:rFonts w:ascii="Futura Std Medium" w:eastAsia="Times New Roman" w:hAnsi="Futura Std Medium"/>
                <w:color w:val="auto"/>
                <w:sz w:val="20"/>
                <w:szCs w:val="20"/>
                <w:lang w:val="es-CO" w:eastAsia="es-ES" w:bidi="es-ES"/>
              </w:rPr>
              <w:t>información</w:t>
            </w:r>
            <w:r w:rsidR="00E01241">
              <w:rPr>
                <w:rFonts w:ascii="Futura Std Medium" w:eastAsia="Times New Roman" w:hAnsi="Futura Std Medium"/>
                <w:color w:val="auto"/>
                <w:sz w:val="20"/>
                <w:szCs w:val="20"/>
                <w:lang w:val="es-CO" w:eastAsia="es-ES" w:bidi="es-ES"/>
              </w:rPr>
              <w:t xml:space="preserve"> sobre la variabilidad y componentes de esa </w:t>
            </w:r>
            <w:r w:rsidR="00622908">
              <w:rPr>
                <w:rFonts w:ascii="Futura Std Medium" w:eastAsia="Times New Roman" w:hAnsi="Futura Std Medium"/>
                <w:color w:val="auto"/>
                <w:sz w:val="20"/>
                <w:szCs w:val="20"/>
                <w:lang w:val="es-CO" w:eastAsia="es-ES" w:bidi="es-ES"/>
              </w:rPr>
              <w:t>rentabilidad</w:t>
            </w:r>
            <w:r w:rsidR="00E01241">
              <w:rPr>
                <w:rFonts w:ascii="Futura Std Medium" w:eastAsia="Times New Roman" w:hAnsi="Futura Std Medium"/>
                <w:color w:val="auto"/>
                <w:sz w:val="20"/>
                <w:szCs w:val="20"/>
                <w:lang w:val="es-CO" w:eastAsia="es-ES" w:bidi="es-ES"/>
              </w:rPr>
              <w:t xml:space="preserve"> es también </w:t>
            </w:r>
            <w:r w:rsidR="00622908">
              <w:rPr>
                <w:rFonts w:ascii="Futura Std Medium" w:eastAsia="Times New Roman" w:hAnsi="Futura Std Medium"/>
                <w:color w:val="auto"/>
                <w:sz w:val="20"/>
                <w:szCs w:val="20"/>
                <w:lang w:val="es-CO" w:eastAsia="es-ES" w:bidi="es-ES"/>
              </w:rPr>
              <w:t>impórtate</w:t>
            </w:r>
            <w:r w:rsidR="00E01241">
              <w:rPr>
                <w:rFonts w:ascii="Futura Std Medium" w:eastAsia="Times New Roman" w:hAnsi="Futura Std Medium"/>
                <w:color w:val="auto"/>
                <w:sz w:val="20"/>
                <w:szCs w:val="20"/>
                <w:lang w:val="es-CO" w:eastAsia="es-ES" w:bidi="es-ES"/>
              </w:rPr>
              <w:t>, especialmente para evaluar a incertidumbre de los flujos de efectivo futuros y la capacidad que tiene la entida</w:t>
            </w:r>
            <w:r w:rsidR="00622908">
              <w:rPr>
                <w:rFonts w:ascii="Futura Std Medium" w:eastAsia="Times New Roman" w:hAnsi="Futura Std Medium"/>
                <w:color w:val="auto"/>
                <w:sz w:val="20"/>
                <w:szCs w:val="20"/>
                <w:lang w:val="es-CO" w:eastAsia="es-ES" w:bidi="es-ES"/>
              </w:rPr>
              <w:t>d</w:t>
            </w:r>
            <w:r w:rsidR="00E01241">
              <w:rPr>
                <w:rFonts w:ascii="Futura Std Medium" w:eastAsia="Times New Roman" w:hAnsi="Futura Std Medium"/>
                <w:color w:val="auto"/>
                <w:sz w:val="20"/>
                <w:szCs w:val="20"/>
                <w:lang w:val="es-CO" w:eastAsia="es-ES" w:bidi="es-ES"/>
              </w:rPr>
              <w:t xml:space="preserve"> de generar entradas de efectivo netas en la medida que se puedan presentar cambios en los precios, tasas, etc. Esta </w:t>
            </w:r>
            <w:r w:rsidR="00622908">
              <w:rPr>
                <w:rFonts w:ascii="Futura Std Medium" w:eastAsia="Times New Roman" w:hAnsi="Futura Std Medium"/>
                <w:color w:val="auto"/>
                <w:sz w:val="20"/>
                <w:szCs w:val="20"/>
                <w:lang w:val="es-CO" w:eastAsia="es-ES" w:bidi="es-ES"/>
              </w:rPr>
              <w:t>información</w:t>
            </w:r>
            <w:r w:rsidR="00E01241">
              <w:rPr>
                <w:rFonts w:ascii="Futura Std Medium" w:eastAsia="Times New Roman" w:hAnsi="Futura Std Medium"/>
                <w:color w:val="auto"/>
                <w:sz w:val="20"/>
                <w:szCs w:val="20"/>
                <w:lang w:val="es-CO" w:eastAsia="es-ES" w:bidi="es-ES"/>
              </w:rPr>
              <w:t xml:space="preserve"> es de gran utilidad para que los usuarios de los estados financieros puedan tomar </w:t>
            </w:r>
            <w:r w:rsidR="00622908">
              <w:rPr>
                <w:rFonts w:ascii="Futura Std Medium" w:eastAsia="Times New Roman" w:hAnsi="Futura Std Medium"/>
                <w:color w:val="auto"/>
                <w:sz w:val="20"/>
                <w:szCs w:val="20"/>
                <w:lang w:val="es-CO" w:eastAsia="es-ES" w:bidi="es-ES"/>
              </w:rPr>
              <w:t>decisiones</w:t>
            </w:r>
            <w:r w:rsidR="00E01241">
              <w:rPr>
                <w:rFonts w:ascii="Futura Std Medium" w:eastAsia="Times New Roman" w:hAnsi="Futura Std Medium"/>
                <w:color w:val="auto"/>
                <w:sz w:val="20"/>
                <w:szCs w:val="20"/>
                <w:lang w:val="es-CO" w:eastAsia="es-ES" w:bidi="es-ES"/>
              </w:rPr>
              <w:t xml:space="preserve"> de mantener, comprar o vender una inversión en un instrumento de patrimonio.</w:t>
            </w:r>
          </w:p>
          <w:p w:rsidR="00E01241" w:rsidRDefault="00E01241" w:rsidP="00E01241">
            <w:pPr>
              <w:pStyle w:val="Default"/>
              <w:numPr>
                <w:ilvl w:val="0"/>
                <w:numId w:val="19"/>
              </w:numPr>
              <w:rPr>
                <w:rFonts w:ascii="Futura Std Medium" w:eastAsia="Times New Roman" w:hAnsi="Futura Std Medium"/>
                <w:color w:val="auto"/>
                <w:sz w:val="20"/>
                <w:szCs w:val="20"/>
                <w:lang w:val="es-CO" w:eastAsia="es-ES" w:bidi="es-ES"/>
              </w:rPr>
            </w:pPr>
            <w:r>
              <w:rPr>
                <w:rFonts w:ascii="Futura Std Medium" w:eastAsia="Times New Roman" w:hAnsi="Futura Std Medium"/>
                <w:color w:val="auto"/>
                <w:sz w:val="20"/>
                <w:szCs w:val="20"/>
                <w:lang w:val="es-CO" w:eastAsia="es-ES" w:bidi="es-ES"/>
              </w:rPr>
              <w:t xml:space="preserve">Si estaos e acuerdo, dado que </w:t>
            </w:r>
            <w:r w:rsidR="00622908">
              <w:rPr>
                <w:rFonts w:ascii="Futura Std Medium" w:eastAsia="Times New Roman" w:hAnsi="Futura Std Medium"/>
                <w:color w:val="auto"/>
                <w:sz w:val="20"/>
                <w:szCs w:val="20"/>
                <w:lang w:val="es-CO" w:eastAsia="es-ES" w:bidi="es-ES"/>
              </w:rPr>
              <w:t>estar</w:t>
            </w:r>
            <w:r>
              <w:rPr>
                <w:rFonts w:ascii="Futura Std Medium" w:eastAsia="Times New Roman" w:hAnsi="Futura Std Medium"/>
                <w:color w:val="auto"/>
                <w:sz w:val="20"/>
                <w:szCs w:val="20"/>
                <w:lang w:val="es-CO" w:eastAsia="es-ES" w:bidi="es-ES"/>
              </w:rPr>
              <w:t xml:space="preserve"> en línea con la primera pregunta sobre la revelación de estos instrumentos de </w:t>
            </w:r>
            <w:r w:rsidR="00622908">
              <w:rPr>
                <w:rFonts w:ascii="Futura Std Medium" w:eastAsia="Times New Roman" w:hAnsi="Futura Std Medium"/>
                <w:color w:val="auto"/>
                <w:sz w:val="20"/>
                <w:szCs w:val="20"/>
                <w:lang w:val="es-CO" w:eastAsia="es-ES" w:bidi="es-ES"/>
              </w:rPr>
              <w:t>patrimonio</w:t>
            </w:r>
            <w:r>
              <w:rPr>
                <w:rFonts w:ascii="Futura Std Medium" w:eastAsia="Times New Roman" w:hAnsi="Futura Std Medium"/>
                <w:color w:val="auto"/>
                <w:sz w:val="20"/>
                <w:szCs w:val="20"/>
                <w:lang w:val="es-CO" w:eastAsia="es-ES" w:bidi="es-ES"/>
              </w:rPr>
              <w:t xml:space="preserve"> y </w:t>
            </w:r>
            <w:r w:rsidR="00622908">
              <w:rPr>
                <w:rFonts w:ascii="Futura Std Medium" w:eastAsia="Times New Roman" w:hAnsi="Futura Std Medium"/>
                <w:color w:val="auto"/>
                <w:sz w:val="20"/>
                <w:szCs w:val="20"/>
                <w:lang w:val="es-CO" w:eastAsia="es-ES" w:bidi="es-ES"/>
              </w:rPr>
              <w:t>así</w:t>
            </w:r>
            <w:r>
              <w:rPr>
                <w:rFonts w:ascii="Futura Std Medium" w:eastAsia="Times New Roman" w:hAnsi="Futura Std Medium"/>
                <w:color w:val="auto"/>
                <w:sz w:val="20"/>
                <w:szCs w:val="20"/>
                <w:lang w:val="es-CO" w:eastAsia="es-ES" w:bidi="es-ES"/>
              </w:rPr>
              <w:t xml:space="preserve"> mismo debe aplicarse la NIC 33 a los diferentes tipos de </w:t>
            </w:r>
            <w:r w:rsidR="00622908">
              <w:rPr>
                <w:rFonts w:ascii="Futura Std Medium" w:eastAsia="Times New Roman" w:hAnsi="Futura Std Medium"/>
                <w:color w:val="auto"/>
                <w:sz w:val="20"/>
                <w:szCs w:val="20"/>
                <w:lang w:val="es-CO" w:eastAsia="es-ES" w:bidi="es-ES"/>
              </w:rPr>
              <w:t>instrumentos</w:t>
            </w:r>
            <w:r>
              <w:rPr>
                <w:rFonts w:ascii="Futura Std Medium" w:eastAsia="Times New Roman" w:hAnsi="Futura Std Medium"/>
                <w:color w:val="auto"/>
                <w:sz w:val="20"/>
                <w:szCs w:val="20"/>
                <w:lang w:val="es-CO" w:eastAsia="es-ES" w:bidi="es-ES"/>
              </w:rPr>
              <w:t xml:space="preserve"> de patrimonio</w:t>
            </w:r>
            <w:r w:rsidR="00622908">
              <w:rPr>
                <w:rFonts w:ascii="Futura Std Medium" w:eastAsia="Times New Roman" w:hAnsi="Futura Std Medium"/>
                <w:color w:val="auto"/>
                <w:sz w:val="20"/>
                <w:szCs w:val="20"/>
                <w:lang w:val="es-CO" w:eastAsia="es-ES" w:bidi="es-ES"/>
              </w:rPr>
              <w:t>, ya que se consideran las potenc</w:t>
            </w:r>
            <w:r>
              <w:rPr>
                <w:rFonts w:ascii="Futura Std Medium" w:eastAsia="Times New Roman" w:hAnsi="Futura Std Medium"/>
                <w:color w:val="auto"/>
                <w:sz w:val="20"/>
                <w:szCs w:val="20"/>
                <w:lang w:val="es-CO" w:eastAsia="es-ES" w:bidi="es-ES"/>
              </w:rPr>
              <w:t>ia</w:t>
            </w:r>
            <w:r w:rsidR="00622908">
              <w:rPr>
                <w:rFonts w:ascii="Futura Std Medium" w:eastAsia="Times New Roman" w:hAnsi="Futura Std Medium"/>
                <w:color w:val="auto"/>
                <w:sz w:val="20"/>
                <w:szCs w:val="20"/>
                <w:lang w:val="es-CO" w:eastAsia="es-ES" w:bidi="es-ES"/>
              </w:rPr>
              <w:t>l</w:t>
            </w:r>
            <w:r>
              <w:rPr>
                <w:rFonts w:ascii="Futura Std Medium" w:eastAsia="Times New Roman" w:hAnsi="Futura Std Medium"/>
                <w:color w:val="auto"/>
                <w:sz w:val="20"/>
                <w:szCs w:val="20"/>
                <w:lang w:val="es-CO" w:eastAsia="es-ES" w:bidi="es-ES"/>
              </w:rPr>
              <w:t xml:space="preserve">es acciones ordinarias. </w:t>
            </w:r>
            <w:r w:rsidR="00622908">
              <w:rPr>
                <w:rFonts w:ascii="Futura Std Medium" w:eastAsia="Times New Roman" w:hAnsi="Futura Std Medium"/>
                <w:color w:val="auto"/>
                <w:sz w:val="20"/>
                <w:szCs w:val="20"/>
                <w:lang w:val="es-CO" w:eastAsia="es-ES" w:bidi="es-ES"/>
              </w:rPr>
              <w:t>Teniendo</w:t>
            </w:r>
            <w:r>
              <w:rPr>
                <w:rFonts w:ascii="Futura Std Medium" w:eastAsia="Times New Roman" w:hAnsi="Futura Std Medium"/>
                <w:color w:val="auto"/>
                <w:sz w:val="20"/>
                <w:szCs w:val="20"/>
                <w:lang w:val="es-CO" w:eastAsia="es-ES" w:bidi="es-ES"/>
              </w:rPr>
              <w:t xml:space="preserve"> en cuenta los diferentes tipos de instrumentos de patrimonio, de la misma forma, debe quedar reflejada las ganancias por el tipo de </w:t>
            </w:r>
            <w:r w:rsidR="00622908">
              <w:rPr>
                <w:rFonts w:ascii="Futura Std Medium" w:eastAsia="Times New Roman" w:hAnsi="Futura Std Medium"/>
                <w:color w:val="auto"/>
                <w:sz w:val="20"/>
                <w:szCs w:val="20"/>
                <w:lang w:val="es-CO" w:eastAsia="es-ES" w:bidi="es-ES"/>
              </w:rPr>
              <w:t>acción</w:t>
            </w:r>
            <w:r>
              <w:rPr>
                <w:rFonts w:ascii="Futura Std Medium" w:eastAsia="Times New Roman" w:hAnsi="Futura Std Medium"/>
                <w:color w:val="auto"/>
                <w:sz w:val="20"/>
                <w:szCs w:val="20"/>
                <w:lang w:val="es-CO" w:eastAsia="es-ES" w:bidi="es-ES"/>
              </w:rPr>
              <w:t xml:space="preserve"> con el fin de brindar mayor </w:t>
            </w:r>
            <w:r w:rsidR="00622908">
              <w:rPr>
                <w:rFonts w:ascii="Futura Std Medium" w:eastAsia="Times New Roman" w:hAnsi="Futura Std Medium"/>
                <w:color w:val="auto"/>
                <w:sz w:val="20"/>
                <w:szCs w:val="20"/>
                <w:lang w:val="es-CO" w:eastAsia="es-ES" w:bidi="es-ES"/>
              </w:rPr>
              <w:t>información</w:t>
            </w:r>
            <w:r>
              <w:rPr>
                <w:rFonts w:ascii="Futura Std Medium" w:eastAsia="Times New Roman" w:hAnsi="Futura Std Medium"/>
                <w:color w:val="auto"/>
                <w:sz w:val="20"/>
                <w:szCs w:val="20"/>
                <w:lang w:val="es-CO" w:eastAsia="es-ES" w:bidi="es-ES"/>
              </w:rPr>
              <w:t xml:space="preserve"> a los usuarios de los estados financieros y facilitar la toma de </w:t>
            </w:r>
            <w:r w:rsidR="00622908">
              <w:rPr>
                <w:rFonts w:ascii="Futura Std Medium" w:eastAsia="Times New Roman" w:hAnsi="Futura Std Medium"/>
                <w:color w:val="auto"/>
                <w:sz w:val="20"/>
                <w:szCs w:val="20"/>
                <w:lang w:val="es-CO" w:eastAsia="es-ES" w:bidi="es-ES"/>
              </w:rPr>
              <w:t>decisiones</w:t>
            </w:r>
            <w:r>
              <w:rPr>
                <w:rFonts w:ascii="Futura Std Medium" w:eastAsia="Times New Roman" w:hAnsi="Futura Std Medium"/>
                <w:color w:val="auto"/>
                <w:sz w:val="20"/>
                <w:szCs w:val="20"/>
                <w:lang w:val="es-CO" w:eastAsia="es-ES" w:bidi="es-ES"/>
              </w:rPr>
              <w:t>.</w:t>
            </w:r>
          </w:p>
          <w:p w:rsidR="00E01241" w:rsidRDefault="00E01241" w:rsidP="00E01241">
            <w:pPr>
              <w:pStyle w:val="Default"/>
              <w:ind w:left="720"/>
              <w:rPr>
                <w:rFonts w:ascii="Futura Std Medium" w:eastAsia="Times New Roman" w:hAnsi="Futura Std Medium"/>
                <w:color w:val="auto"/>
                <w:sz w:val="20"/>
                <w:szCs w:val="20"/>
                <w:lang w:val="es-CO" w:eastAsia="es-ES" w:bidi="es-ES"/>
              </w:rPr>
            </w:pPr>
            <w:r>
              <w:rPr>
                <w:rFonts w:ascii="Futura Std Medium" w:eastAsia="Times New Roman" w:hAnsi="Futura Std Medium"/>
                <w:color w:val="auto"/>
                <w:sz w:val="20"/>
                <w:szCs w:val="20"/>
                <w:lang w:val="es-CO" w:eastAsia="es-ES" w:bidi="es-ES"/>
              </w:rPr>
              <w:t xml:space="preserve">El consejo no se </w:t>
            </w:r>
            <w:r w:rsidR="00622908">
              <w:rPr>
                <w:rFonts w:ascii="Futura Std Medium" w:eastAsia="Times New Roman" w:hAnsi="Futura Std Medium"/>
                <w:color w:val="auto"/>
                <w:sz w:val="20"/>
                <w:szCs w:val="20"/>
                <w:lang w:val="es-CO" w:eastAsia="es-ES" w:bidi="es-ES"/>
              </w:rPr>
              <w:t>formó</w:t>
            </w:r>
            <w:r>
              <w:rPr>
                <w:rFonts w:ascii="Futura Std Medium" w:eastAsia="Times New Roman" w:hAnsi="Futura Std Medium"/>
                <w:color w:val="auto"/>
                <w:sz w:val="20"/>
                <w:szCs w:val="20"/>
                <w:lang w:val="es-CO" w:eastAsia="es-ES" w:bidi="es-ES"/>
              </w:rPr>
              <w:t xml:space="preserve"> una opinión preliminar en relación </w:t>
            </w:r>
            <w:r w:rsidR="00622908">
              <w:rPr>
                <w:rFonts w:ascii="Futura Std Medium" w:eastAsia="Times New Roman" w:hAnsi="Futura Std Medium"/>
                <w:color w:val="auto"/>
                <w:sz w:val="20"/>
                <w:szCs w:val="20"/>
                <w:lang w:val="es-CO" w:eastAsia="es-ES" w:bidi="es-ES"/>
              </w:rPr>
              <w:t>con el enfoque de atribución</w:t>
            </w:r>
            <w:r>
              <w:rPr>
                <w:rFonts w:ascii="Futura Std Medium" w:eastAsia="Times New Roman" w:hAnsi="Futura Std Medium"/>
                <w:color w:val="auto"/>
                <w:sz w:val="20"/>
                <w:szCs w:val="20"/>
                <w:lang w:val="es-CO" w:eastAsia="es-ES" w:bidi="es-ES"/>
              </w:rPr>
              <w:t xml:space="preserve"> para os </w:t>
            </w:r>
            <w:r w:rsidR="00622908">
              <w:rPr>
                <w:rFonts w:ascii="Futura Std Medium" w:eastAsia="Times New Roman" w:hAnsi="Futura Std Medium"/>
                <w:color w:val="auto"/>
                <w:sz w:val="20"/>
                <w:szCs w:val="20"/>
                <w:lang w:val="es-CO" w:eastAsia="es-ES" w:bidi="es-ES"/>
              </w:rPr>
              <w:t>instrumentos</w:t>
            </w:r>
            <w:r>
              <w:rPr>
                <w:rFonts w:ascii="Futura Std Medium" w:eastAsia="Times New Roman" w:hAnsi="Futura Std Medium"/>
                <w:color w:val="auto"/>
                <w:sz w:val="20"/>
                <w:szCs w:val="20"/>
                <w:lang w:val="es-CO" w:eastAsia="es-ES" w:bidi="es-ES"/>
              </w:rPr>
              <w:t xml:space="preserve"> de patrimonio derivados. Sin embargo, el Consejo considero varios enfoques incluyendo</w:t>
            </w:r>
            <w:r w:rsidR="00622908">
              <w:rPr>
                <w:rFonts w:ascii="Futura Std Medium" w:eastAsia="Times New Roman" w:hAnsi="Futura Std Medium"/>
                <w:color w:val="auto"/>
                <w:sz w:val="20"/>
                <w:szCs w:val="20"/>
                <w:lang w:val="es-CO" w:eastAsia="es-ES" w:bidi="es-ES"/>
              </w:rPr>
              <w:t>:</w:t>
            </w:r>
          </w:p>
          <w:p w:rsidR="00622908" w:rsidRDefault="00622908" w:rsidP="00622908">
            <w:pPr>
              <w:pStyle w:val="Default"/>
              <w:numPr>
                <w:ilvl w:val="0"/>
                <w:numId w:val="20"/>
              </w:numPr>
              <w:rPr>
                <w:rFonts w:ascii="Futura Std Medium" w:eastAsia="Times New Roman" w:hAnsi="Futura Std Medium"/>
                <w:color w:val="auto"/>
                <w:sz w:val="20"/>
                <w:szCs w:val="20"/>
                <w:lang w:val="es-CO" w:eastAsia="es-ES" w:bidi="es-ES"/>
              </w:rPr>
            </w:pPr>
            <w:r>
              <w:rPr>
                <w:rFonts w:ascii="Futura Std Medium" w:eastAsia="Times New Roman" w:hAnsi="Futura Std Medium"/>
                <w:color w:val="auto"/>
                <w:sz w:val="20"/>
                <w:szCs w:val="20"/>
                <w:lang w:val="es-CO" w:eastAsia="es-ES" w:bidi="es-ES"/>
              </w:rPr>
              <w:t>Un enfoque del valor razonable total (párrafos 6.74 a 6.78);</w:t>
            </w:r>
          </w:p>
          <w:p w:rsidR="00622908" w:rsidRDefault="00622908" w:rsidP="00622908">
            <w:pPr>
              <w:pStyle w:val="Default"/>
              <w:numPr>
                <w:ilvl w:val="0"/>
                <w:numId w:val="20"/>
              </w:numPr>
              <w:rPr>
                <w:rFonts w:ascii="Futura Std Medium" w:eastAsia="Times New Roman" w:hAnsi="Futura Std Medium"/>
                <w:color w:val="auto"/>
                <w:sz w:val="20"/>
                <w:szCs w:val="20"/>
                <w:lang w:val="es-CO" w:eastAsia="es-ES" w:bidi="es-ES"/>
              </w:rPr>
            </w:pPr>
            <w:r>
              <w:rPr>
                <w:rFonts w:ascii="Futura Std Medium" w:eastAsia="Times New Roman" w:hAnsi="Futura Std Medium"/>
                <w:color w:val="auto"/>
                <w:sz w:val="20"/>
                <w:szCs w:val="20"/>
                <w:lang w:val="es-CO" w:eastAsia="es-ES" w:bidi="es-ES"/>
              </w:rPr>
              <w:t>El enfoque del promedio del periodo (párrafos 6.79 a 6.82);</w:t>
            </w:r>
          </w:p>
          <w:p w:rsidR="00622908" w:rsidRDefault="00622908" w:rsidP="00622908">
            <w:pPr>
              <w:pStyle w:val="Default"/>
              <w:numPr>
                <w:ilvl w:val="0"/>
                <w:numId w:val="20"/>
              </w:numPr>
              <w:rPr>
                <w:rFonts w:ascii="Futura Std Medium" w:eastAsia="Times New Roman" w:hAnsi="Futura Std Medium"/>
                <w:color w:val="auto"/>
                <w:sz w:val="20"/>
                <w:szCs w:val="20"/>
                <w:lang w:val="es-CO" w:eastAsia="es-ES" w:bidi="es-ES"/>
              </w:rPr>
            </w:pPr>
            <w:r>
              <w:rPr>
                <w:rFonts w:ascii="Futura Std Medium" w:eastAsia="Times New Roman" w:hAnsi="Futura Std Medium"/>
                <w:color w:val="auto"/>
                <w:sz w:val="20"/>
                <w:szCs w:val="20"/>
                <w:lang w:val="es-CO" w:eastAsia="es-ES" w:bidi="es-ES"/>
              </w:rPr>
              <w:t>El enfoque del promedio del periodo (párrafos 6.83 a 6.86); y</w:t>
            </w:r>
          </w:p>
          <w:p w:rsidR="00622908" w:rsidRDefault="00622908" w:rsidP="00622908">
            <w:pPr>
              <w:pStyle w:val="Default"/>
              <w:numPr>
                <w:ilvl w:val="0"/>
                <w:numId w:val="20"/>
              </w:numPr>
              <w:rPr>
                <w:rFonts w:ascii="Futura Std Medium" w:eastAsia="Times New Roman" w:hAnsi="Futura Std Medium"/>
                <w:color w:val="auto"/>
                <w:sz w:val="20"/>
                <w:szCs w:val="20"/>
                <w:lang w:val="es-CO" w:eastAsia="es-ES" w:bidi="es-ES"/>
              </w:rPr>
            </w:pPr>
            <w:r>
              <w:rPr>
                <w:rFonts w:ascii="Futura Std Medium" w:eastAsia="Times New Roman" w:hAnsi="Futura Std Medium"/>
                <w:color w:val="auto"/>
                <w:sz w:val="20"/>
                <w:szCs w:val="20"/>
                <w:lang w:val="es-CO" w:eastAsia="es-ES" w:bidi="es-ES"/>
              </w:rPr>
              <w:t>No requerir atribución, sino usar la información a revelar como introdujeron los párrafos 6.87 a 6.90, y desarrollaron los párrafos 7.13 a 7.25</w:t>
            </w:r>
          </w:p>
          <w:p w:rsidR="00622908" w:rsidRPr="00E01241" w:rsidRDefault="00622908" w:rsidP="00622908">
            <w:pPr>
              <w:pStyle w:val="Default"/>
              <w:numPr>
                <w:ilvl w:val="0"/>
                <w:numId w:val="19"/>
              </w:numPr>
              <w:rPr>
                <w:rFonts w:ascii="Futura Std Medium" w:eastAsia="Times New Roman" w:hAnsi="Futura Std Medium"/>
                <w:color w:val="auto"/>
                <w:sz w:val="20"/>
                <w:szCs w:val="20"/>
                <w:lang w:val="es-CO" w:eastAsia="es-ES" w:bidi="es-ES"/>
              </w:rPr>
            </w:pPr>
            <w:r>
              <w:rPr>
                <w:rFonts w:ascii="Futura Std Medium" w:eastAsia="Times New Roman" w:hAnsi="Futura Std Medium"/>
                <w:color w:val="auto"/>
                <w:sz w:val="20"/>
                <w:szCs w:val="20"/>
                <w:lang w:val="es-CO" w:eastAsia="es-ES" w:bidi="es-ES"/>
              </w:rPr>
              <w:t>Teniendo en cuenta los costos de los emisores de los estados financieros para desarrollar ,más enfoques  determinar valores razonables o promedios, es conveniente no requerir atribución sino usar la información a revelar como esta en los párrafos 6.87 a 6.90 y 7.13 a 7.25 ya que se han hecho inversiones significativas en la aplicación de algunas normas como la NIF 9 y 15</w:t>
            </w:r>
          </w:p>
        </w:tc>
      </w:tr>
      <w:tr w:rsidR="00432126" w:rsidRPr="00416867" w:rsidTr="00622908">
        <w:tc>
          <w:tcPr>
            <w:tcW w:w="1384" w:type="dxa"/>
            <w:shd w:val="clear" w:color="auto" w:fill="auto"/>
          </w:tcPr>
          <w:p w:rsidR="00432126" w:rsidRPr="009D7FCA" w:rsidRDefault="0046212F" w:rsidP="00622908">
            <w:pPr>
              <w:pStyle w:val="IASBTableTNR"/>
              <w:spacing w:before="60" w:after="60"/>
              <w:rPr>
                <w:rFonts w:ascii="Futura Std Medium" w:hAnsi="Futura Std Medium"/>
                <w:sz w:val="20"/>
                <w:lang w:val="es-CO"/>
              </w:rPr>
            </w:pPr>
            <w:r w:rsidRPr="009D7FCA">
              <w:rPr>
                <w:rFonts w:ascii="Futura Std Medium" w:hAnsi="Futura Std Medium"/>
                <w:b/>
                <w:sz w:val="20"/>
                <w:lang w:val="es-CO"/>
              </w:rPr>
              <w:t>Posición País</w:t>
            </w:r>
          </w:p>
        </w:tc>
        <w:tc>
          <w:tcPr>
            <w:tcW w:w="14207" w:type="dxa"/>
            <w:shd w:val="clear" w:color="auto" w:fill="auto"/>
            <w:vAlign w:val="bottom"/>
          </w:tcPr>
          <w:p w:rsidR="00C43C0F" w:rsidRPr="009D7FCA" w:rsidRDefault="0049317C" w:rsidP="0046212F">
            <w:pPr>
              <w:pStyle w:val="Default"/>
              <w:numPr>
                <w:ilvl w:val="0"/>
                <w:numId w:val="14"/>
              </w:numPr>
              <w:ind w:left="360"/>
              <w:rPr>
                <w:rFonts w:ascii="Futura Std Medium" w:eastAsia="Times New Roman" w:hAnsi="Futura Std Medium"/>
                <w:color w:val="auto"/>
                <w:sz w:val="20"/>
                <w:szCs w:val="20"/>
                <w:lang w:val="es-CO" w:eastAsia="es-ES" w:bidi="es-ES"/>
              </w:rPr>
            </w:pPr>
            <w:r>
              <w:rPr>
                <w:rFonts w:ascii="Futura Std Medium" w:eastAsia="Times New Roman" w:hAnsi="Futura Std Medium"/>
                <w:color w:val="auto"/>
                <w:sz w:val="20"/>
                <w:szCs w:val="20"/>
                <w:lang w:val="es-CO" w:eastAsia="es-ES" w:bidi="es-ES"/>
              </w:rPr>
              <w:t>Actualmente en el país no conocemos este tipo de contratos y no tenemos experiencia en lo anterior para pronunciarnos de fondo.</w:t>
            </w:r>
            <w:r w:rsidR="00C43C0F" w:rsidRPr="009D7FCA">
              <w:rPr>
                <w:rFonts w:ascii="Futura Std Medium" w:eastAsia="Times New Roman" w:hAnsi="Futura Std Medium"/>
                <w:color w:val="auto"/>
                <w:sz w:val="20"/>
                <w:szCs w:val="20"/>
                <w:lang w:val="es-CO" w:eastAsia="es-ES" w:bidi="es-ES"/>
              </w:rPr>
              <w:t xml:space="preserve"> </w:t>
            </w:r>
          </w:p>
        </w:tc>
      </w:tr>
    </w:tbl>
    <w:p w:rsidR="00432126" w:rsidRPr="009D7FCA" w:rsidRDefault="00432126" w:rsidP="00432126">
      <w:pPr>
        <w:autoSpaceDE w:val="0"/>
        <w:autoSpaceDN w:val="0"/>
        <w:adjustRightInd w:val="0"/>
        <w:spacing w:before="60" w:after="60"/>
        <w:jc w:val="both"/>
        <w:rPr>
          <w:rFonts w:ascii="Futura Std Medium" w:hAnsi="Futura Std Medium"/>
          <w:bCs/>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1"/>
      </w:tblGrid>
      <w:tr w:rsidR="00432126" w:rsidRPr="00416867" w:rsidTr="00622908">
        <w:tc>
          <w:tcPr>
            <w:tcW w:w="15591" w:type="dxa"/>
            <w:shd w:val="clear" w:color="auto" w:fill="auto"/>
          </w:tcPr>
          <w:p w:rsidR="00432126" w:rsidRPr="009D7FCA" w:rsidRDefault="00432126" w:rsidP="00622908">
            <w:pPr>
              <w:autoSpaceDE w:val="0"/>
              <w:autoSpaceDN w:val="0"/>
              <w:adjustRightInd w:val="0"/>
              <w:spacing w:before="100" w:after="100"/>
              <w:rPr>
                <w:rFonts w:ascii="Futura Std Medium" w:hAnsi="Futura Std Medium"/>
                <w:b/>
                <w:bCs/>
                <w:lang w:val="es-CO"/>
              </w:rPr>
            </w:pPr>
            <w:r w:rsidRPr="009D7FCA">
              <w:rPr>
                <w:rFonts w:ascii="Futura Std Medium" w:hAnsi="Futura Std Medium"/>
                <w:b/>
                <w:bCs/>
                <w:lang w:val="es-CO"/>
              </w:rPr>
              <w:t>Pregunta 9</w:t>
            </w:r>
          </w:p>
        </w:tc>
      </w:tr>
      <w:tr w:rsidR="00432126" w:rsidRPr="00416867" w:rsidTr="00622908">
        <w:trPr>
          <w:trHeight w:val="436"/>
        </w:trPr>
        <w:tc>
          <w:tcPr>
            <w:tcW w:w="15591" w:type="dxa"/>
            <w:shd w:val="clear" w:color="auto" w:fill="auto"/>
            <w:vAlign w:val="bottom"/>
          </w:tcPr>
          <w:p w:rsidR="00432126" w:rsidRPr="009D7FCA" w:rsidRDefault="00432126" w:rsidP="00622908">
            <w:pPr>
              <w:pStyle w:val="IASBTableTNR"/>
              <w:rPr>
                <w:rFonts w:ascii="Futura Std Medium" w:hAnsi="Futura Std Medium"/>
                <w:sz w:val="20"/>
                <w:lang w:val="es-CO"/>
              </w:rPr>
            </w:pPr>
            <w:r w:rsidRPr="009D7FCA">
              <w:rPr>
                <w:rFonts w:ascii="Futura Std Medium" w:hAnsi="Futura Std Medium"/>
                <w:sz w:val="20"/>
                <w:lang w:val="es-CO"/>
              </w:rPr>
              <w:t>La opinión preliminar del Consejo es que proporcionar la siguiente información en las notas a los estados financieros sería útil para los usuarios de los estados financieros:</w:t>
            </w:r>
          </w:p>
          <w:p w:rsidR="00432126" w:rsidRPr="009D7FCA" w:rsidRDefault="00432126" w:rsidP="00622908">
            <w:pPr>
              <w:pStyle w:val="IASBNormalL1"/>
              <w:rPr>
                <w:rFonts w:ascii="Futura Std Medium" w:hAnsi="Futura Std Medium"/>
                <w:sz w:val="20"/>
                <w:lang w:val="es-CO"/>
              </w:rPr>
            </w:pPr>
            <w:r w:rsidRPr="009D7FCA">
              <w:rPr>
                <w:rFonts w:ascii="Futura Std Medium" w:hAnsi="Futura Std Medium"/>
                <w:sz w:val="20"/>
                <w:lang w:val="es-CO"/>
              </w:rPr>
              <w:t>(a)</w:t>
            </w:r>
            <w:r w:rsidRPr="009D7FCA">
              <w:rPr>
                <w:rFonts w:ascii="Futura Std Medium" w:hAnsi="Futura Std Medium"/>
                <w:sz w:val="20"/>
                <w:lang w:val="es-CO"/>
              </w:rPr>
              <w:tab/>
              <w:t>Información sobre la prioridad de pasivos financieros e instrumentos de patrimonio en la liquidación de la entidad (véanse los párrafos 7.7 y 7.8). Las entidades podrían optar por presentar los pasivos financieros e instrumentos de patrimonio en orden de prioridad, en el estado de situación financiera o en las notas (véanse los párrafos 6.8 y 6.9).</w:t>
            </w:r>
          </w:p>
          <w:p w:rsidR="00432126" w:rsidRPr="009D7FCA" w:rsidRDefault="00432126" w:rsidP="00622908">
            <w:pPr>
              <w:pStyle w:val="IASBNormalL1"/>
              <w:rPr>
                <w:rFonts w:ascii="Futura Std Medium" w:hAnsi="Futura Std Medium"/>
                <w:sz w:val="20"/>
                <w:lang w:val="es-CO"/>
              </w:rPr>
            </w:pPr>
            <w:r w:rsidRPr="009D7FCA">
              <w:rPr>
                <w:rFonts w:ascii="Futura Std Medium" w:hAnsi="Futura Std Medium"/>
                <w:sz w:val="20"/>
                <w:lang w:val="es-CO"/>
              </w:rPr>
              <w:t>(b)</w:t>
            </w:r>
            <w:r w:rsidRPr="009D7FCA">
              <w:rPr>
                <w:rFonts w:ascii="Futura Std Medium" w:hAnsi="Futura Std Medium"/>
                <w:sz w:val="20"/>
                <w:lang w:val="es-CO"/>
              </w:rPr>
              <w:tab/>
              <w:t>Información sobre la dilución potencial de acciones ordinarias. Esta información a revelar incluiría la dilución potencial para todas las emisiones potenciales de acciones ordinarias (véanse los párrafos 7.21 y 7.22).</w:t>
            </w:r>
          </w:p>
          <w:p w:rsidR="00432126" w:rsidRPr="009D7FCA" w:rsidRDefault="00432126" w:rsidP="00622908">
            <w:pPr>
              <w:pStyle w:val="IASBNormalL1"/>
              <w:rPr>
                <w:rFonts w:ascii="Futura Std Medium" w:hAnsi="Futura Std Medium"/>
                <w:sz w:val="20"/>
                <w:lang w:val="es-CO"/>
              </w:rPr>
            </w:pPr>
            <w:r w:rsidRPr="009D7FCA">
              <w:rPr>
                <w:rFonts w:ascii="Futura Std Medium" w:hAnsi="Futura Std Medium"/>
                <w:sz w:val="20"/>
                <w:lang w:val="es-CO"/>
              </w:rPr>
              <w:t>(c)</w:t>
            </w:r>
            <w:r w:rsidRPr="009D7FCA">
              <w:rPr>
                <w:rFonts w:ascii="Futura Std Medium" w:hAnsi="Futura Std Medium"/>
                <w:sz w:val="20"/>
                <w:lang w:val="es-CO"/>
              </w:rPr>
              <w:tab/>
              <w:t>Información sobre los términos y condiciones que debe proporcionarse para pasivos financieros e instrumentos de patrimonio en las notas a los estados financieros (véanse los párrafos 7.26 a 7.29).</w:t>
            </w:r>
          </w:p>
          <w:p w:rsidR="00432126" w:rsidRPr="009D7FCA" w:rsidRDefault="00432126" w:rsidP="00622908">
            <w:pPr>
              <w:pStyle w:val="IASBTableTNR"/>
              <w:rPr>
                <w:rFonts w:ascii="Futura Std Medium" w:hAnsi="Futura Std Medium"/>
                <w:sz w:val="20"/>
                <w:lang w:val="es-CO"/>
              </w:rPr>
            </w:pPr>
            <w:r w:rsidRPr="009D7FCA">
              <w:rPr>
                <w:rFonts w:ascii="Futura Std Medium" w:hAnsi="Futura Std Medium"/>
                <w:sz w:val="20"/>
                <w:lang w:val="es-CO"/>
              </w:rPr>
              <w:t>¿Está de acuerdo con la opinión preliminar del Consejo? ¿Por qué si o por qué no?</w:t>
            </w:r>
          </w:p>
          <w:p w:rsidR="00432126" w:rsidRPr="009D7FCA" w:rsidRDefault="00432126" w:rsidP="00622908">
            <w:pPr>
              <w:pStyle w:val="IASBTableTNR"/>
              <w:rPr>
                <w:rFonts w:ascii="Futura Std Medium" w:hAnsi="Futura Std Medium"/>
                <w:sz w:val="20"/>
                <w:lang w:val="es-CO"/>
              </w:rPr>
            </w:pPr>
            <w:r w:rsidRPr="009D7FCA">
              <w:rPr>
                <w:rFonts w:ascii="Futura Std Medium" w:hAnsi="Futura Std Medium"/>
                <w:sz w:val="20"/>
                <w:lang w:val="es-CO"/>
              </w:rPr>
              <w:t xml:space="preserve">¿Cómo mejoraría las sugerencias del Consejo para proporcionar información útil a los usuarios de los estados financieros que </w:t>
            </w:r>
            <w:r w:rsidR="00FC17F9" w:rsidRPr="009D7FCA">
              <w:rPr>
                <w:rFonts w:ascii="Futura Std Medium" w:hAnsi="Futura Std Medium"/>
                <w:sz w:val="20"/>
                <w:lang w:val="es-CO"/>
              </w:rPr>
              <w:t>superaran</w:t>
            </w:r>
            <w:r w:rsidRPr="009D7FCA">
              <w:rPr>
                <w:rFonts w:ascii="Futura Std Medium" w:hAnsi="Futura Std Medium"/>
                <w:sz w:val="20"/>
                <w:lang w:val="es-CO"/>
              </w:rPr>
              <w:t xml:space="preserve"> los retos identificados en los párrafos 7.10 y 7.29?</w:t>
            </w:r>
          </w:p>
          <w:p w:rsidR="00432126" w:rsidRPr="009D7FCA" w:rsidRDefault="00432126" w:rsidP="00622908">
            <w:pPr>
              <w:pStyle w:val="IASBTableTNR"/>
              <w:rPr>
                <w:rFonts w:ascii="Futura Std Medium" w:hAnsi="Futura Std Medium"/>
                <w:sz w:val="20"/>
                <w:lang w:val="es-CO"/>
              </w:rPr>
            </w:pPr>
            <w:r w:rsidRPr="009D7FCA">
              <w:rPr>
                <w:rFonts w:ascii="Futura Std Medium" w:hAnsi="Futura Std Medium"/>
                <w:sz w:val="20"/>
                <w:lang w:val="es-CO"/>
              </w:rPr>
              <w:t>¿Existen otros retos que considera que debería considerar el Consejo al desarrollar sus opiniones preliminares sobre información a revelar?</w:t>
            </w:r>
          </w:p>
        </w:tc>
      </w:tr>
    </w:tbl>
    <w:p w:rsidR="00432126" w:rsidRPr="009D7FCA" w:rsidRDefault="00432126" w:rsidP="00432126">
      <w:pPr>
        <w:spacing w:before="60" w:after="60"/>
        <w:rPr>
          <w:rFonts w:ascii="Futura Std Medium" w:hAnsi="Futura Std Medium"/>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4207"/>
      </w:tblGrid>
      <w:tr w:rsidR="00432126" w:rsidRPr="00416867" w:rsidTr="00622908">
        <w:tc>
          <w:tcPr>
            <w:tcW w:w="1384" w:type="dxa"/>
            <w:shd w:val="clear" w:color="auto" w:fill="auto"/>
          </w:tcPr>
          <w:p w:rsidR="00432126" w:rsidRPr="009D7FCA" w:rsidRDefault="00432126" w:rsidP="00622908">
            <w:pPr>
              <w:pStyle w:val="IASBTableTNR"/>
              <w:spacing w:before="60" w:after="60"/>
              <w:rPr>
                <w:rFonts w:ascii="Futura Std Medium" w:hAnsi="Futura Std Medium"/>
                <w:b/>
                <w:sz w:val="20"/>
                <w:lang w:val="es-CO"/>
              </w:rPr>
            </w:pPr>
            <w:r w:rsidRPr="009D7FCA">
              <w:rPr>
                <w:rFonts w:ascii="Futura Std Medium" w:hAnsi="Futura Std Medium" w:cs="Arial"/>
                <w:b/>
                <w:sz w:val="20"/>
                <w:lang w:val="es-CO" w:eastAsia="es-CO"/>
              </w:rPr>
              <w:t>Secretaría Distrital de Hacienda</w:t>
            </w:r>
          </w:p>
        </w:tc>
        <w:tc>
          <w:tcPr>
            <w:tcW w:w="14207" w:type="dxa"/>
            <w:shd w:val="clear" w:color="auto" w:fill="auto"/>
            <w:vAlign w:val="bottom"/>
          </w:tcPr>
          <w:p w:rsidR="00432126" w:rsidRPr="00416867" w:rsidRDefault="00432126" w:rsidP="00432126">
            <w:pPr>
              <w:pStyle w:val="Prrafodelista"/>
              <w:numPr>
                <w:ilvl w:val="0"/>
                <w:numId w:val="3"/>
              </w:numPr>
              <w:jc w:val="both"/>
              <w:rPr>
                <w:rFonts w:ascii="Futura Std Medium" w:hAnsi="Futura Std Medium" w:cs="Arial"/>
                <w:color w:val="000000" w:themeColor="text1"/>
                <w:sz w:val="20"/>
                <w:szCs w:val="20"/>
              </w:rPr>
            </w:pPr>
            <w:r w:rsidRPr="00416867">
              <w:rPr>
                <w:rFonts w:ascii="Futura Std Medium" w:hAnsi="Futura Std Medium" w:cs="Arial"/>
                <w:color w:val="000000" w:themeColor="text1"/>
                <w:sz w:val="20"/>
                <w:szCs w:val="20"/>
              </w:rPr>
              <w:t>No, a pesar de que la prelación de pasivos es importante para la información de los usuarios en especial de los acreedores y accionistas, este tipo de revelación iría en contra del marco conceptual, desvirtuando el principio básico de entidad en marcha ya que este tipo de declaraciones las tendría que efectuar una organización que se encuentra en proceso de liquidación.</w:t>
            </w:r>
          </w:p>
          <w:p w:rsidR="00432126" w:rsidRPr="00416867" w:rsidRDefault="00432126" w:rsidP="00432126">
            <w:pPr>
              <w:pStyle w:val="Prrafodelista"/>
              <w:numPr>
                <w:ilvl w:val="0"/>
                <w:numId w:val="3"/>
              </w:numPr>
              <w:jc w:val="both"/>
              <w:rPr>
                <w:rFonts w:ascii="Futura Std Medium" w:hAnsi="Futura Std Medium" w:cs="Arial"/>
                <w:color w:val="000000" w:themeColor="text1"/>
                <w:sz w:val="20"/>
                <w:szCs w:val="20"/>
              </w:rPr>
            </w:pPr>
            <w:r w:rsidRPr="00416867">
              <w:rPr>
                <w:rFonts w:ascii="Futura Std Medium" w:hAnsi="Futura Std Medium" w:cs="Arial"/>
                <w:color w:val="000000" w:themeColor="text1"/>
                <w:sz w:val="20"/>
                <w:szCs w:val="20"/>
              </w:rPr>
              <w:t>Consideramos que al momento de identificar la prioridad de los instrumentos financieros también se debe incluir a los entes reguladores dado que en algunos países ellos definen cuales son las prioridades para atender pasivos financieros e instrumentos de patrimonio.</w:t>
            </w:r>
          </w:p>
          <w:p w:rsidR="00432126" w:rsidRPr="00416867" w:rsidRDefault="00432126" w:rsidP="00432126">
            <w:pPr>
              <w:pStyle w:val="Prrafodelista"/>
              <w:numPr>
                <w:ilvl w:val="0"/>
                <w:numId w:val="3"/>
              </w:numPr>
              <w:jc w:val="both"/>
              <w:rPr>
                <w:rFonts w:ascii="Futura Std Medium" w:hAnsi="Futura Std Medium" w:cs="Arial"/>
                <w:b/>
                <w:color w:val="000000" w:themeColor="text1"/>
                <w:sz w:val="20"/>
                <w:szCs w:val="20"/>
              </w:rPr>
            </w:pPr>
            <w:r w:rsidRPr="00416867">
              <w:rPr>
                <w:rFonts w:ascii="Futura Std Medium" w:hAnsi="Futura Std Medium" w:cs="Arial"/>
                <w:color w:val="000000" w:themeColor="text1"/>
                <w:sz w:val="20"/>
                <w:szCs w:val="20"/>
              </w:rPr>
              <w:t>No</w:t>
            </w:r>
          </w:p>
        </w:tc>
      </w:tr>
      <w:tr w:rsidR="0046212F" w:rsidRPr="00416867" w:rsidTr="00622908">
        <w:tc>
          <w:tcPr>
            <w:tcW w:w="1384" w:type="dxa"/>
            <w:shd w:val="clear" w:color="auto" w:fill="auto"/>
          </w:tcPr>
          <w:p w:rsidR="0046212F" w:rsidRPr="009D7FCA" w:rsidRDefault="0046212F" w:rsidP="00622908">
            <w:pPr>
              <w:pStyle w:val="IASBTableTNR"/>
              <w:spacing w:before="60" w:after="60"/>
              <w:rPr>
                <w:rFonts w:ascii="Futura Std Medium" w:hAnsi="Futura Std Medium"/>
                <w:sz w:val="20"/>
                <w:lang w:val="es-CO"/>
              </w:rPr>
            </w:pPr>
            <w:r w:rsidRPr="009D7FCA">
              <w:rPr>
                <w:rFonts w:ascii="Futura Std Medium" w:hAnsi="Futura Std Medium"/>
                <w:b/>
                <w:sz w:val="20"/>
                <w:lang w:val="es-CO"/>
              </w:rPr>
              <w:t>Grupo EPM</w:t>
            </w:r>
          </w:p>
        </w:tc>
        <w:tc>
          <w:tcPr>
            <w:tcW w:w="14207" w:type="dxa"/>
            <w:shd w:val="clear" w:color="auto" w:fill="auto"/>
            <w:vAlign w:val="bottom"/>
          </w:tcPr>
          <w:p w:rsidR="0046212F" w:rsidRPr="00416867" w:rsidRDefault="0046212F" w:rsidP="00622908">
            <w:pPr>
              <w:pStyle w:val="Default"/>
              <w:numPr>
                <w:ilvl w:val="0"/>
                <w:numId w:val="10"/>
              </w:numPr>
              <w:rPr>
                <w:rFonts w:ascii="Futura Std Medium" w:eastAsiaTheme="minorHAnsi" w:hAnsi="Futura Std Medium" w:cs="Arial"/>
                <w:color w:val="000000" w:themeColor="text1"/>
                <w:sz w:val="20"/>
                <w:szCs w:val="20"/>
                <w:lang w:val="es-CO" w:eastAsia="en-US"/>
              </w:rPr>
            </w:pPr>
            <w:r w:rsidRPr="00416867">
              <w:rPr>
                <w:rFonts w:ascii="Futura Std Medium" w:eastAsiaTheme="minorHAnsi" w:hAnsi="Futura Std Medium" w:cs="Arial"/>
                <w:color w:val="000000" w:themeColor="text1"/>
                <w:sz w:val="20"/>
                <w:szCs w:val="20"/>
                <w:lang w:val="es-CO" w:eastAsia="en-US"/>
              </w:rPr>
              <w:t xml:space="preserve">Si estamos de acuerdo, porque daría mayor claridad a los usuarios y a los tenedores de los instrumentos. </w:t>
            </w:r>
          </w:p>
          <w:p w:rsidR="0046212F" w:rsidRPr="00647F86" w:rsidRDefault="0046212F" w:rsidP="00622908">
            <w:pPr>
              <w:pStyle w:val="Default"/>
              <w:numPr>
                <w:ilvl w:val="0"/>
                <w:numId w:val="10"/>
              </w:numPr>
              <w:rPr>
                <w:rFonts w:ascii="Futura Std Medium" w:eastAsiaTheme="minorHAnsi" w:hAnsi="Futura Std Medium" w:cs="Arial"/>
                <w:color w:val="000000" w:themeColor="text1"/>
                <w:sz w:val="20"/>
                <w:szCs w:val="20"/>
                <w:lang w:val="es-CO" w:eastAsia="en-US"/>
              </w:rPr>
            </w:pPr>
            <w:r w:rsidRPr="006315DA">
              <w:rPr>
                <w:rFonts w:ascii="Futura Std Medium" w:eastAsiaTheme="minorHAnsi" w:hAnsi="Futura Std Medium" w:cs="Arial"/>
                <w:color w:val="000000" w:themeColor="text1"/>
                <w:sz w:val="20"/>
                <w:szCs w:val="20"/>
                <w:lang w:val="es-CO" w:eastAsia="en-US"/>
              </w:rPr>
              <w:t xml:space="preserve">En la guía de aplicación </w:t>
            </w:r>
            <w:r w:rsidR="006315DA" w:rsidRPr="004B3E7B">
              <w:rPr>
                <w:rFonts w:ascii="Futura Std Medium" w:eastAsiaTheme="minorHAnsi" w:hAnsi="Futura Std Medium" w:cs="Arial"/>
                <w:color w:val="000000" w:themeColor="text1"/>
                <w:sz w:val="20"/>
                <w:szCs w:val="20"/>
                <w:lang w:val="es-CO" w:eastAsia="en-US"/>
              </w:rPr>
              <w:t>práctica</w:t>
            </w:r>
            <w:r w:rsidRPr="00647F86">
              <w:rPr>
                <w:rFonts w:ascii="Futura Std Medium" w:eastAsiaTheme="minorHAnsi" w:hAnsi="Futura Std Medium" w:cs="Arial"/>
                <w:color w:val="000000" w:themeColor="text1"/>
                <w:sz w:val="20"/>
                <w:szCs w:val="20"/>
                <w:lang w:val="es-CO" w:eastAsia="en-US"/>
              </w:rPr>
              <w:t xml:space="preserve"> se den los elementos suficientes para estructurar las revelaciones. </w:t>
            </w:r>
          </w:p>
          <w:p w:rsidR="0046212F" w:rsidRPr="00416867" w:rsidRDefault="0046212F" w:rsidP="0046212F">
            <w:pPr>
              <w:pStyle w:val="Default"/>
              <w:numPr>
                <w:ilvl w:val="0"/>
                <w:numId w:val="10"/>
              </w:numPr>
              <w:rPr>
                <w:rFonts w:ascii="Futura Std Medium" w:eastAsiaTheme="minorHAnsi" w:hAnsi="Futura Std Medium" w:cs="Arial"/>
                <w:color w:val="000000" w:themeColor="text1"/>
                <w:sz w:val="20"/>
                <w:szCs w:val="20"/>
                <w:lang w:val="es-CO" w:eastAsia="en-US"/>
              </w:rPr>
            </w:pPr>
            <w:r w:rsidRPr="00416867">
              <w:rPr>
                <w:rFonts w:ascii="Futura Std Medium" w:eastAsiaTheme="minorHAnsi" w:hAnsi="Futura Std Medium" w:cs="Arial"/>
                <w:color w:val="000000" w:themeColor="text1"/>
                <w:sz w:val="20"/>
                <w:szCs w:val="20"/>
                <w:lang w:val="es-CO" w:eastAsia="en-US"/>
              </w:rPr>
              <w:t>No</w:t>
            </w:r>
          </w:p>
        </w:tc>
      </w:tr>
      <w:tr w:rsidR="00622908" w:rsidRPr="00416867" w:rsidTr="00622908">
        <w:tc>
          <w:tcPr>
            <w:tcW w:w="1384" w:type="dxa"/>
            <w:shd w:val="clear" w:color="auto" w:fill="auto"/>
          </w:tcPr>
          <w:p w:rsidR="00622908" w:rsidRPr="009D7FCA" w:rsidRDefault="00622908" w:rsidP="00622908">
            <w:pPr>
              <w:pStyle w:val="IASBTableTNR"/>
              <w:spacing w:before="60" w:after="60"/>
              <w:rPr>
                <w:rFonts w:ascii="Futura Std Medium" w:hAnsi="Futura Std Medium"/>
                <w:b/>
                <w:sz w:val="20"/>
                <w:lang w:val="es-CO"/>
              </w:rPr>
            </w:pPr>
            <w:r>
              <w:rPr>
                <w:rFonts w:ascii="Futura Std Medium" w:hAnsi="Futura Std Medium"/>
                <w:b/>
                <w:sz w:val="20"/>
                <w:lang w:val="es-CO"/>
              </w:rPr>
              <w:t>Comité Tecnico Sector Financiero</w:t>
            </w:r>
          </w:p>
        </w:tc>
        <w:tc>
          <w:tcPr>
            <w:tcW w:w="14207" w:type="dxa"/>
            <w:shd w:val="clear" w:color="auto" w:fill="auto"/>
            <w:vAlign w:val="bottom"/>
          </w:tcPr>
          <w:p w:rsidR="00622908" w:rsidRDefault="00622908" w:rsidP="00F06931">
            <w:pPr>
              <w:pStyle w:val="Default"/>
              <w:numPr>
                <w:ilvl w:val="0"/>
                <w:numId w:val="25"/>
              </w:numPr>
              <w:rPr>
                <w:rFonts w:ascii="Futura Std Medium" w:eastAsiaTheme="minorHAnsi" w:hAnsi="Futura Std Medium" w:cs="Arial"/>
                <w:color w:val="000000" w:themeColor="text1"/>
                <w:sz w:val="20"/>
                <w:szCs w:val="20"/>
                <w:lang w:val="es-CO" w:eastAsia="en-US"/>
              </w:rPr>
            </w:pPr>
            <w:r>
              <w:rPr>
                <w:rFonts w:ascii="Futura Std Medium" w:eastAsiaTheme="minorHAnsi" w:hAnsi="Futura Std Medium" w:cs="Arial"/>
                <w:color w:val="000000" w:themeColor="text1"/>
                <w:sz w:val="20"/>
                <w:szCs w:val="20"/>
                <w:lang w:val="es-CO" w:eastAsia="en-US"/>
              </w:rPr>
              <w:t xml:space="preserve">Respecto al literal a, estamos de acuerdo en que revelar la prioridad de pasivos financieros e instrumentos de patrimonio es importante, pero consideramos que esta </w:t>
            </w:r>
            <w:r w:rsidR="00F06931">
              <w:rPr>
                <w:rFonts w:ascii="Futura Std Medium" w:eastAsiaTheme="minorHAnsi" w:hAnsi="Futura Std Medium" w:cs="Arial"/>
                <w:color w:val="000000" w:themeColor="text1"/>
                <w:sz w:val="20"/>
                <w:szCs w:val="20"/>
                <w:lang w:val="es-CO" w:eastAsia="en-US"/>
              </w:rPr>
              <w:t>información</w:t>
            </w:r>
            <w:r>
              <w:rPr>
                <w:rFonts w:ascii="Futura Std Medium" w:eastAsiaTheme="minorHAnsi" w:hAnsi="Futura Std Medium" w:cs="Arial"/>
                <w:color w:val="000000" w:themeColor="text1"/>
                <w:sz w:val="20"/>
                <w:szCs w:val="20"/>
                <w:lang w:val="es-CO" w:eastAsia="en-US"/>
              </w:rPr>
              <w:t xml:space="preserve"> debe revelarse en las notas, mas no en el estado de situación financiera, ya que las reglas </w:t>
            </w:r>
            <w:r w:rsidR="00F06931">
              <w:rPr>
                <w:rFonts w:ascii="Futura Std Medium" w:eastAsiaTheme="minorHAnsi" w:hAnsi="Futura Std Medium" w:cs="Arial"/>
                <w:color w:val="000000" w:themeColor="text1"/>
                <w:sz w:val="20"/>
                <w:szCs w:val="20"/>
                <w:lang w:val="es-CO" w:eastAsia="en-US"/>
              </w:rPr>
              <w:t>cambiarían</w:t>
            </w:r>
            <w:r>
              <w:rPr>
                <w:rFonts w:ascii="Futura Std Medium" w:eastAsiaTheme="minorHAnsi" w:hAnsi="Futura Std Medium" w:cs="Arial"/>
                <w:color w:val="000000" w:themeColor="text1"/>
                <w:sz w:val="20"/>
                <w:szCs w:val="20"/>
                <w:lang w:val="es-CO" w:eastAsia="en-US"/>
              </w:rPr>
              <w:t xml:space="preserve"> pues que actualmente, este estado financiero se debe presentar por so orden de liquidez y no en cuanto a la prioridad de pago al momento de una posible liquidación de la entidad. Lo anterior tiene dos (2) razones:</w:t>
            </w:r>
          </w:p>
          <w:p w:rsidR="00622908" w:rsidRDefault="00622908" w:rsidP="00F06931">
            <w:pPr>
              <w:pStyle w:val="Default"/>
              <w:numPr>
                <w:ilvl w:val="0"/>
                <w:numId w:val="24"/>
              </w:numPr>
              <w:rPr>
                <w:rFonts w:ascii="Futura Std Medium" w:eastAsiaTheme="minorHAnsi" w:hAnsi="Futura Std Medium" w:cs="Arial"/>
                <w:color w:val="000000" w:themeColor="text1"/>
                <w:sz w:val="20"/>
                <w:szCs w:val="20"/>
                <w:lang w:val="es-CO" w:eastAsia="en-US"/>
              </w:rPr>
            </w:pPr>
            <w:r>
              <w:rPr>
                <w:rFonts w:ascii="Futura Std Medium" w:eastAsiaTheme="minorHAnsi" w:hAnsi="Futura Std Medium" w:cs="Arial"/>
                <w:color w:val="000000" w:themeColor="text1"/>
                <w:sz w:val="20"/>
                <w:szCs w:val="20"/>
                <w:lang w:val="es-CO" w:eastAsia="en-US"/>
              </w:rPr>
              <w:t xml:space="preserve">Dar mejor orden a los </w:t>
            </w:r>
            <w:r w:rsidR="00F06931">
              <w:rPr>
                <w:rFonts w:ascii="Futura Std Medium" w:eastAsiaTheme="minorHAnsi" w:hAnsi="Futura Std Medium" w:cs="Arial"/>
                <w:color w:val="000000" w:themeColor="text1"/>
                <w:sz w:val="20"/>
                <w:szCs w:val="20"/>
                <w:lang w:val="es-CO" w:eastAsia="en-US"/>
              </w:rPr>
              <w:t>Estados</w:t>
            </w:r>
            <w:r>
              <w:rPr>
                <w:rFonts w:ascii="Futura Std Medium" w:eastAsiaTheme="minorHAnsi" w:hAnsi="Futura Std Medium" w:cs="Arial"/>
                <w:color w:val="000000" w:themeColor="text1"/>
                <w:sz w:val="20"/>
                <w:szCs w:val="20"/>
                <w:lang w:val="es-CO" w:eastAsia="en-US"/>
              </w:rPr>
              <w:t xml:space="preserve"> </w:t>
            </w:r>
            <w:r w:rsidR="00F06931">
              <w:rPr>
                <w:rFonts w:ascii="Futura Std Medium" w:eastAsiaTheme="minorHAnsi" w:hAnsi="Futura Std Medium" w:cs="Arial"/>
                <w:color w:val="000000" w:themeColor="text1"/>
                <w:sz w:val="20"/>
                <w:szCs w:val="20"/>
                <w:lang w:val="es-CO" w:eastAsia="en-US"/>
              </w:rPr>
              <w:t>Financieros</w:t>
            </w:r>
            <w:r>
              <w:rPr>
                <w:rFonts w:ascii="Futura Std Medium" w:eastAsiaTheme="minorHAnsi" w:hAnsi="Futura Std Medium" w:cs="Arial"/>
                <w:color w:val="000000" w:themeColor="text1"/>
                <w:sz w:val="20"/>
                <w:szCs w:val="20"/>
                <w:lang w:val="es-CO" w:eastAsia="en-US"/>
              </w:rPr>
              <w:t>. Muchos usuarios no tendrán la necesidad de revisar los destalles de la prioridad de l</w:t>
            </w:r>
            <w:r w:rsidR="00F06931">
              <w:rPr>
                <w:rFonts w:ascii="Futura Std Medium" w:eastAsiaTheme="minorHAnsi" w:hAnsi="Futura Std Medium" w:cs="Arial"/>
                <w:color w:val="000000" w:themeColor="text1"/>
                <w:sz w:val="20"/>
                <w:szCs w:val="20"/>
                <w:lang w:val="es-CO" w:eastAsia="en-US"/>
              </w:rPr>
              <w:t>o</w:t>
            </w:r>
            <w:r>
              <w:rPr>
                <w:rFonts w:ascii="Futura Std Medium" w:eastAsiaTheme="minorHAnsi" w:hAnsi="Futura Std Medium" w:cs="Arial"/>
                <w:color w:val="000000" w:themeColor="text1"/>
                <w:sz w:val="20"/>
                <w:szCs w:val="20"/>
                <w:lang w:val="es-CO" w:eastAsia="en-US"/>
              </w:rPr>
              <w:t xml:space="preserve">s pasivos </w:t>
            </w:r>
            <w:r w:rsidR="00F06931">
              <w:rPr>
                <w:rFonts w:ascii="Futura Std Medium" w:eastAsiaTheme="minorHAnsi" w:hAnsi="Futura Std Medium" w:cs="Arial"/>
                <w:color w:val="000000" w:themeColor="text1"/>
                <w:sz w:val="20"/>
                <w:szCs w:val="20"/>
                <w:lang w:val="es-CO" w:eastAsia="en-US"/>
              </w:rPr>
              <w:t>financieros</w:t>
            </w:r>
            <w:r>
              <w:rPr>
                <w:rFonts w:ascii="Futura Std Medium" w:eastAsiaTheme="minorHAnsi" w:hAnsi="Futura Std Medium" w:cs="Arial"/>
                <w:color w:val="000000" w:themeColor="text1"/>
                <w:sz w:val="20"/>
                <w:szCs w:val="20"/>
                <w:lang w:val="es-CO" w:eastAsia="en-US"/>
              </w:rPr>
              <w:t xml:space="preserve"> e </w:t>
            </w:r>
            <w:r w:rsidR="00F06931">
              <w:rPr>
                <w:rFonts w:ascii="Futura Std Medium" w:eastAsiaTheme="minorHAnsi" w:hAnsi="Futura Std Medium" w:cs="Arial"/>
                <w:color w:val="000000" w:themeColor="text1"/>
                <w:sz w:val="20"/>
                <w:szCs w:val="20"/>
                <w:lang w:val="es-CO" w:eastAsia="en-US"/>
              </w:rPr>
              <w:t>instrumentos</w:t>
            </w:r>
            <w:r>
              <w:rPr>
                <w:rFonts w:ascii="Futura Std Medium" w:eastAsiaTheme="minorHAnsi" w:hAnsi="Futura Std Medium" w:cs="Arial"/>
                <w:color w:val="000000" w:themeColor="text1"/>
                <w:sz w:val="20"/>
                <w:szCs w:val="20"/>
                <w:lang w:val="es-CO" w:eastAsia="en-US"/>
              </w:rPr>
              <w:t xml:space="preserve"> de </w:t>
            </w:r>
            <w:r w:rsidR="00815218">
              <w:rPr>
                <w:rFonts w:ascii="Futura Std Medium" w:eastAsiaTheme="minorHAnsi" w:hAnsi="Futura Std Medium" w:cs="Arial"/>
                <w:color w:val="000000" w:themeColor="text1"/>
                <w:sz w:val="20"/>
                <w:szCs w:val="20"/>
                <w:lang w:val="es-CO" w:eastAsia="en-US"/>
              </w:rPr>
              <w:t>patrimonio por lo cual se deberían manear todo unificado en una sola nota, la cual pueda ser consultada únicamente en cao tal que determinados usuarios lo requiera,</w:t>
            </w:r>
          </w:p>
          <w:p w:rsidR="00815218" w:rsidRDefault="00815218" w:rsidP="00F06931">
            <w:pPr>
              <w:pStyle w:val="Default"/>
              <w:numPr>
                <w:ilvl w:val="0"/>
                <w:numId w:val="24"/>
              </w:numPr>
              <w:rPr>
                <w:rFonts w:ascii="Futura Std Medium" w:eastAsiaTheme="minorHAnsi" w:hAnsi="Futura Std Medium" w:cs="Arial"/>
                <w:color w:val="000000" w:themeColor="text1"/>
                <w:sz w:val="20"/>
                <w:szCs w:val="20"/>
                <w:lang w:val="es-CO" w:eastAsia="en-US"/>
              </w:rPr>
            </w:pPr>
            <w:r>
              <w:rPr>
                <w:rFonts w:ascii="Futura Std Medium" w:eastAsiaTheme="minorHAnsi" w:hAnsi="Futura Std Medium" w:cs="Arial"/>
                <w:color w:val="000000" w:themeColor="text1"/>
                <w:sz w:val="20"/>
                <w:szCs w:val="20"/>
                <w:lang w:val="es-CO" w:eastAsia="en-US"/>
              </w:rPr>
              <w:t xml:space="preserve">Mantener </w:t>
            </w:r>
            <w:r w:rsidR="00F06931">
              <w:rPr>
                <w:rFonts w:ascii="Futura Std Medium" w:eastAsiaTheme="minorHAnsi" w:hAnsi="Futura Std Medium" w:cs="Arial"/>
                <w:color w:val="000000" w:themeColor="text1"/>
                <w:sz w:val="20"/>
                <w:szCs w:val="20"/>
                <w:lang w:val="es-CO" w:eastAsia="en-US"/>
              </w:rPr>
              <w:t>las</w:t>
            </w:r>
            <w:r>
              <w:rPr>
                <w:rFonts w:ascii="Futura Std Medium" w:eastAsiaTheme="minorHAnsi" w:hAnsi="Futura Std Medium" w:cs="Arial"/>
                <w:color w:val="000000" w:themeColor="text1"/>
                <w:sz w:val="20"/>
                <w:szCs w:val="20"/>
                <w:lang w:val="es-CO" w:eastAsia="en-US"/>
              </w:rPr>
              <w:t xml:space="preserve"> reglas actuales de presentación del estado de situación financiera, ya que, si se da la opción a las entidades de modificar el orden de presentación, se perdería uniformidad con respecto a otras entidades y su </w:t>
            </w:r>
            <w:r w:rsidR="00F06931">
              <w:rPr>
                <w:rFonts w:ascii="Futura Std Medium" w:eastAsiaTheme="minorHAnsi" w:hAnsi="Futura Std Medium" w:cs="Arial"/>
                <w:color w:val="000000" w:themeColor="text1"/>
                <w:sz w:val="20"/>
                <w:szCs w:val="20"/>
                <w:lang w:val="es-CO" w:eastAsia="en-US"/>
              </w:rPr>
              <w:t>comprensión</w:t>
            </w:r>
            <w:r>
              <w:rPr>
                <w:rFonts w:ascii="Futura Std Medium" w:eastAsiaTheme="minorHAnsi" w:hAnsi="Futura Std Medium" w:cs="Arial"/>
                <w:color w:val="000000" w:themeColor="text1"/>
                <w:sz w:val="20"/>
                <w:szCs w:val="20"/>
                <w:lang w:val="es-CO" w:eastAsia="en-US"/>
              </w:rPr>
              <w:t xml:space="preserve"> y comparación </w:t>
            </w:r>
            <w:r w:rsidR="00F06931">
              <w:rPr>
                <w:rFonts w:ascii="Futura Std Medium" w:eastAsiaTheme="minorHAnsi" w:hAnsi="Futura Std Medium" w:cs="Arial"/>
                <w:color w:val="000000" w:themeColor="text1"/>
                <w:sz w:val="20"/>
                <w:szCs w:val="20"/>
                <w:lang w:val="es-CO" w:eastAsia="en-US"/>
              </w:rPr>
              <w:t>serían</w:t>
            </w:r>
            <w:r>
              <w:rPr>
                <w:rFonts w:ascii="Futura Std Medium" w:eastAsiaTheme="minorHAnsi" w:hAnsi="Futura Std Medium" w:cs="Arial"/>
                <w:color w:val="000000" w:themeColor="text1"/>
                <w:sz w:val="20"/>
                <w:szCs w:val="20"/>
                <w:lang w:val="es-CO" w:eastAsia="en-US"/>
              </w:rPr>
              <w:t xml:space="preserve"> </w:t>
            </w:r>
            <w:r w:rsidR="00F06931">
              <w:rPr>
                <w:rFonts w:ascii="Futura Std Medium" w:eastAsiaTheme="minorHAnsi" w:hAnsi="Futura Std Medium" w:cs="Arial"/>
                <w:color w:val="000000" w:themeColor="text1"/>
                <w:sz w:val="20"/>
                <w:szCs w:val="20"/>
                <w:lang w:val="es-CO" w:eastAsia="en-US"/>
              </w:rPr>
              <w:t>más</w:t>
            </w:r>
            <w:r>
              <w:rPr>
                <w:rFonts w:ascii="Futura Std Medium" w:eastAsiaTheme="minorHAnsi" w:hAnsi="Futura Std Medium" w:cs="Arial"/>
                <w:color w:val="000000" w:themeColor="text1"/>
                <w:sz w:val="20"/>
                <w:szCs w:val="20"/>
                <w:lang w:val="es-CO" w:eastAsia="en-US"/>
              </w:rPr>
              <w:t xml:space="preserve"> </w:t>
            </w:r>
            <w:r w:rsidR="00F06931">
              <w:rPr>
                <w:rFonts w:ascii="Futura Std Medium" w:eastAsiaTheme="minorHAnsi" w:hAnsi="Futura Std Medium" w:cs="Arial"/>
                <w:color w:val="000000" w:themeColor="text1"/>
                <w:sz w:val="20"/>
                <w:szCs w:val="20"/>
                <w:lang w:val="es-CO" w:eastAsia="en-US"/>
              </w:rPr>
              <w:t>complejas</w:t>
            </w:r>
            <w:r>
              <w:rPr>
                <w:rFonts w:ascii="Futura Std Medium" w:eastAsiaTheme="minorHAnsi" w:hAnsi="Futura Std Medium" w:cs="Arial"/>
                <w:color w:val="000000" w:themeColor="text1"/>
                <w:sz w:val="20"/>
                <w:szCs w:val="20"/>
                <w:lang w:val="es-CO" w:eastAsia="en-US"/>
              </w:rPr>
              <w:t xml:space="preserve">, dado que </w:t>
            </w:r>
            <w:r w:rsidR="00F06931">
              <w:rPr>
                <w:rFonts w:ascii="Futura Std Medium" w:eastAsiaTheme="minorHAnsi" w:hAnsi="Futura Std Medium" w:cs="Arial"/>
                <w:color w:val="000000" w:themeColor="text1"/>
                <w:sz w:val="20"/>
                <w:szCs w:val="20"/>
                <w:lang w:val="es-CO" w:eastAsia="en-US"/>
              </w:rPr>
              <w:t>las</w:t>
            </w:r>
            <w:r>
              <w:rPr>
                <w:rFonts w:ascii="Futura Std Medium" w:eastAsiaTheme="minorHAnsi" w:hAnsi="Futura Std Medium" w:cs="Arial"/>
                <w:color w:val="000000" w:themeColor="text1"/>
                <w:sz w:val="20"/>
                <w:szCs w:val="20"/>
                <w:lang w:val="es-CO" w:eastAsia="en-US"/>
              </w:rPr>
              <w:t xml:space="preserve"> algunas </w:t>
            </w:r>
            <w:r w:rsidR="00F06931">
              <w:rPr>
                <w:rFonts w:ascii="Futura Std Medium" w:eastAsiaTheme="minorHAnsi" w:hAnsi="Futura Std Medium" w:cs="Arial"/>
                <w:color w:val="000000" w:themeColor="text1"/>
                <w:sz w:val="20"/>
                <w:szCs w:val="20"/>
                <w:lang w:val="es-CO" w:eastAsia="en-US"/>
              </w:rPr>
              <w:t>entidades</w:t>
            </w:r>
            <w:r>
              <w:rPr>
                <w:rFonts w:ascii="Futura Std Medium" w:eastAsiaTheme="minorHAnsi" w:hAnsi="Futura Std Medium" w:cs="Arial"/>
                <w:color w:val="000000" w:themeColor="text1"/>
                <w:sz w:val="20"/>
                <w:szCs w:val="20"/>
                <w:lang w:val="es-CO" w:eastAsia="en-US"/>
              </w:rPr>
              <w:t xml:space="preserve"> van a tomar esta opción y otras no. </w:t>
            </w:r>
            <w:r w:rsidR="00F06931">
              <w:rPr>
                <w:rFonts w:ascii="Futura Std Medium" w:eastAsiaTheme="minorHAnsi" w:hAnsi="Futura Std Medium" w:cs="Arial"/>
                <w:color w:val="000000" w:themeColor="text1"/>
                <w:sz w:val="20"/>
                <w:szCs w:val="20"/>
                <w:lang w:val="es-CO" w:eastAsia="en-US"/>
              </w:rPr>
              <w:t>Adicionalmente</w:t>
            </w:r>
            <w:r>
              <w:rPr>
                <w:rFonts w:ascii="Futura Std Medium" w:eastAsiaTheme="minorHAnsi" w:hAnsi="Futura Std Medium" w:cs="Arial"/>
                <w:color w:val="000000" w:themeColor="text1"/>
                <w:sz w:val="20"/>
                <w:szCs w:val="20"/>
                <w:lang w:val="es-CO" w:eastAsia="en-US"/>
              </w:rPr>
              <w:t xml:space="preserve">, el estado de situación financiera contiene </w:t>
            </w:r>
            <w:r w:rsidR="00F06931">
              <w:rPr>
                <w:rFonts w:ascii="Futura Std Medium" w:eastAsiaTheme="minorHAnsi" w:hAnsi="Futura Std Medium" w:cs="Arial"/>
                <w:color w:val="000000" w:themeColor="text1"/>
                <w:sz w:val="20"/>
                <w:szCs w:val="20"/>
                <w:lang w:val="es-CO" w:eastAsia="en-US"/>
              </w:rPr>
              <w:t>información</w:t>
            </w:r>
            <w:r>
              <w:rPr>
                <w:rFonts w:ascii="Futura Std Medium" w:eastAsiaTheme="minorHAnsi" w:hAnsi="Futura Std Medium" w:cs="Arial"/>
                <w:color w:val="000000" w:themeColor="text1"/>
                <w:sz w:val="20"/>
                <w:szCs w:val="20"/>
                <w:lang w:val="es-CO" w:eastAsia="en-US"/>
              </w:rPr>
              <w:t xml:space="preserve"> sustancialmente útil para todo tipo de usuarios y no a todos les </w:t>
            </w:r>
            <w:r w:rsidR="00F06931">
              <w:rPr>
                <w:rFonts w:ascii="Futura Std Medium" w:eastAsiaTheme="minorHAnsi" w:hAnsi="Futura Std Medium" w:cs="Arial"/>
                <w:color w:val="000000" w:themeColor="text1"/>
                <w:sz w:val="20"/>
                <w:szCs w:val="20"/>
                <w:lang w:val="es-CO" w:eastAsia="en-US"/>
              </w:rPr>
              <w:t>sería</w:t>
            </w:r>
            <w:r>
              <w:rPr>
                <w:rFonts w:ascii="Futura Std Medium" w:eastAsiaTheme="minorHAnsi" w:hAnsi="Futura Std Medium" w:cs="Arial"/>
                <w:color w:val="000000" w:themeColor="text1"/>
                <w:sz w:val="20"/>
                <w:szCs w:val="20"/>
                <w:lang w:val="es-CO" w:eastAsia="en-US"/>
              </w:rPr>
              <w:t xml:space="preserve"> conveniente que el orden de dicho estado financiero se modifique.</w:t>
            </w:r>
          </w:p>
          <w:p w:rsidR="00815218" w:rsidRDefault="00815218" w:rsidP="00F06931">
            <w:pPr>
              <w:pStyle w:val="Default"/>
              <w:ind w:left="708"/>
              <w:rPr>
                <w:rFonts w:ascii="Futura Std Medium" w:eastAsiaTheme="minorHAnsi" w:hAnsi="Futura Std Medium" w:cs="Arial"/>
                <w:color w:val="000000" w:themeColor="text1"/>
                <w:sz w:val="20"/>
                <w:szCs w:val="20"/>
                <w:lang w:val="es-CO" w:eastAsia="en-US"/>
              </w:rPr>
            </w:pPr>
            <w:r>
              <w:rPr>
                <w:rFonts w:ascii="Futura Std Medium" w:eastAsiaTheme="minorHAnsi" w:hAnsi="Futura Std Medium" w:cs="Arial"/>
                <w:color w:val="000000" w:themeColor="text1"/>
                <w:sz w:val="20"/>
                <w:szCs w:val="20"/>
                <w:lang w:val="es-CO" w:eastAsia="en-US"/>
              </w:rPr>
              <w:t>Respecto al literal B:</w:t>
            </w:r>
          </w:p>
          <w:p w:rsidR="00815218" w:rsidRDefault="00815218" w:rsidP="00F06931">
            <w:pPr>
              <w:pStyle w:val="Default"/>
              <w:ind w:left="708"/>
              <w:rPr>
                <w:rFonts w:ascii="Futura Std Medium" w:eastAsiaTheme="minorHAnsi" w:hAnsi="Futura Std Medium" w:cs="Arial"/>
                <w:color w:val="000000" w:themeColor="text1"/>
                <w:sz w:val="20"/>
                <w:szCs w:val="20"/>
                <w:lang w:val="es-CO" w:eastAsia="en-US"/>
              </w:rPr>
            </w:pPr>
            <w:r>
              <w:rPr>
                <w:rFonts w:ascii="Futura Std Medium" w:eastAsiaTheme="minorHAnsi" w:hAnsi="Futura Std Medium" w:cs="Arial"/>
                <w:color w:val="000000" w:themeColor="text1"/>
                <w:sz w:val="20"/>
                <w:szCs w:val="20"/>
                <w:lang w:val="es-CO" w:eastAsia="en-US"/>
              </w:rPr>
              <w:t xml:space="preserve">El impacto en cuento a la complejidad de elaborar esta </w:t>
            </w:r>
            <w:r w:rsidR="00F06931">
              <w:rPr>
                <w:rFonts w:ascii="Futura Std Medium" w:eastAsiaTheme="minorHAnsi" w:hAnsi="Futura Std Medium" w:cs="Arial"/>
                <w:color w:val="000000" w:themeColor="text1"/>
                <w:sz w:val="20"/>
                <w:szCs w:val="20"/>
                <w:lang w:val="es-CO" w:eastAsia="en-US"/>
              </w:rPr>
              <w:t>información</w:t>
            </w:r>
            <w:r>
              <w:rPr>
                <w:rFonts w:ascii="Futura Std Medium" w:eastAsiaTheme="minorHAnsi" w:hAnsi="Futura Std Medium" w:cs="Arial"/>
                <w:color w:val="000000" w:themeColor="text1"/>
                <w:sz w:val="20"/>
                <w:szCs w:val="20"/>
                <w:lang w:val="es-CO" w:eastAsia="en-US"/>
              </w:rPr>
              <w:t xml:space="preserve"> puede ser alto para las entidades, sin embargo, consideramos que definitivamente es muy útil y </w:t>
            </w:r>
            <w:r w:rsidR="00F06931">
              <w:rPr>
                <w:rFonts w:ascii="Futura Std Medium" w:eastAsiaTheme="minorHAnsi" w:hAnsi="Futura Std Medium" w:cs="Arial"/>
                <w:color w:val="000000" w:themeColor="text1"/>
                <w:sz w:val="20"/>
                <w:szCs w:val="20"/>
                <w:lang w:val="es-CO" w:eastAsia="en-US"/>
              </w:rPr>
              <w:t>conveniente</w:t>
            </w:r>
            <w:r>
              <w:rPr>
                <w:rFonts w:ascii="Futura Std Medium" w:eastAsiaTheme="minorHAnsi" w:hAnsi="Futura Std Medium" w:cs="Arial"/>
                <w:color w:val="000000" w:themeColor="text1"/>
                <w:sz w:val="20"/>
                <w:szCs w:val="20"/>
                <w:lang w:val="es-CO" w:eastAsia="en-US"/>
              </w:rPr>
              <w:t xml:space="preserve"> para los usuarios de la </w:t>
            </w:r>
            <w:r w:rsidR="00F06931">
              <w:rPr>
                <w:rFonts w:ascii="Futura Std Medium" w:eastAsiaTheme="minorHAnsi" w:hAnsi="Futura Std Medium" w:cs="Arial"/>
                <w:color w:val="000000" w:themeColor="text1"/>
                <w:sz w:val="20"/>
                <w:szCs w:val="20"/>
                <w:lang w:val="es-CO" w:eastAsia="en-US"/>
              </w:rPr>
              <w:t>información</w:t>
            </w:r>
            <w:r>
              <w:rPr>
                <w:rFonts w:ascii="Futura Std Medium" w:eastAsiaTheme="minorHAnsi" w:hAnsi="Futura Std Medium" w:cs="Arial"/>
                <w:color w:val="000000" w:themeColor="text1"/>
                <w:sz w:val="20"/>
                <w:szCs w:val="20"/>
                <w:lang w:val="es-CO" w:eastAsia="en-US"/>
              </w:rPr>
              <w:t>, por tanto, estamos de acuerdo.</w:t>
            </w:r>
          </w:p>
          <w:p w:rsidR="00815218" w:rsidRDefault="00815218" w:rsidP="00F06931">
            <w:pPr>
              <w:pStyle w:val="Default"/>
              <w:ind w:left="708"/>
              <w:rPr>
                <w:rFonts w:ascii="Futura Std Medium" w:eastAsiaTheme="minorHAnsi" w:hAnsi="Futura Std Medium" w:cs="Arial"/>
                <w:color w:val="000000" w:themeColor="text1"/>
                <w:sz w:val="20"/>
                <w:szCs w:val="20"/>
                <w:lang w:val="es-CO" w:eastAsia="en-US"/>
              </w:rPr>
            </w:pPr>
            <w:r>
              <w:rPr>
                <w:rFonts w:ascii="Futura Std Medium" w:eastAsiaTheme="minorHAnsi" w:hAnsi="Futura Std Medium" w:cs="Arial"/>
                <w:color w:val="000000" w:themeColor="text1"/>
                <w:sz w:val="20"/>
                <w:szCs w:val="20"/>
                <w:lang w:val="es-CO" w:eastAsia="en-US"/>
              </w:rPr>
              <w:t>Respecto al literal C</w:t>
            </w:r>
            <w:r w:rsidR="00F06931">
              <w:rPr>
                <w:rFonts w:ascii="Futura Std Medium" w:eastAsiaTheme="minorHAnsi" w:hAnsi="Futura Std Medium" w:cs="Arial"/>
                <w:color w:val="000000" w:themeColor="text1"/>
                <w:sz w:val="20"/>
                <w:szCs w:val="20"/>
                <w:lang w:val="es-CO" w:eastAsia="en-US"/>
              </w:rPr>
              <w:t>:</w:t>
            </w:r>
          </w:p>
          <w:p w:rsidR="00F06931" w:rsidRDefault="00F06931" w:rsidP="00F06931">
            <w:pPr>
              <w:pStyle w:val="Default"/>
              <w:ind w:left="708"/>
              <w:rPr>
                <w:rFonts w:ascii="Futura Std Medium" w:eastAsiaTheme="minorHAnsi" w:hAnsi="Futura Std Medium" w:cs="Arial"/>
                <w:color w:val="000000" w:themeColor="text1"/>
                <w:sz w:val="20"/>
                <w:szCs w:val="20"/>
                <w:lang w:val="es-CO" w:eastAsia="en-US"/>
              </w:rPr>
            </w:pPr>
            <w:r>
              <w:rPr>
                <w:rFonts w:ascii="Futura Std Medium" w:eastAsiaTheme="minorHAnsi" w:hAnsi="Futura Std Medium" w:cs="Arial"/>
                <w:color w:val="000000" w:themeColor="text1"/>
                <w:sz w:val="20"/>
                <w:szCs w:val="20"/>
                <w:lang w:val="es-CO" w:eastAsia="en-US"/>
              </w:rPr>
              <w:t xml:space="preserve">Consideramos que, si el usuario ya tiene la información de los literales A y B de esta pregunta, es suficiente para poder entender y tomar </w:t>
            </w:r>
            <w:r w:rsidR="00FC17F9">
              <w:rPr>
                <w:rFonts w:ascii="Futura Std Medium" w:eastAsiaTheme="minorHAnsi" w:hAnsi="Futura Std Medium" w:cs="Arial"/>
                <w:color w:val="000000" w:themeColor="text1"/>
                <w:sz w:val="20"/>
                <w:szCs w:val="20"/>
                <w:lang w:val="es-CO" w:eastAsia="en-US"/>
              </w:rPr>
              <w:t>decisiones</w:t>
            </w:r>
            <w:r>
              <w:rPr>
                <w:rFonts w:ascii="Futura Std Medium" w:eastAsiaTheme="minorHAnsi" w:hAnsi="Futura Std Medium" w:cs="Arial"/>
                <w:color w:val="000000" w:themeColor="text1"/>
                <w:sz w:val="20"/>
                <w:szCs w:val="20"/>
                <w:lang w:val="es-CO" w:eastAsia="en-US"/>
              </w:rPr>
              <w:t>; si se llegare a exigir toda la información sobre os términos y condiciones de cada uno de estos instrumentos, podría ser un trabajo excesivo y el tamaño de esta nota podría llegar a ser considerable, por lo cual no estamos de acuerdo.</w:t>
            </w:r>
          </w:p>
          <w:p w:rsidR="00F06931" w:rsidRDefault="00F06931" w:rsidP="00F06931">
            <w:pPr>
              <w:pStyle w:val="Default"/>
              <w:ind w:left="708"/>
              <w:rPr>
                <w:rFonts w:ascii="Futura Std Medium" w:eastAsiaTheme="minorHAnsi" w:hAnsi="Futura Std Medium" w:cs="Arial"/>
                <w:color w:val="000000" w:themeColor="text1"/>
                <w:sz w:val="20"/>
                <w:szCs w:val="20"/>
                <w:lang w:val="es-CO" w:eastAsia="en-US"/>
              </w:rPr>
            </w:pPr>
          </w:p>
          <w:p w:rsidR="00815218" w:rsidRDefault="00815218" w:rsidP="00F06931">
            <w:pPr>
              <w:pStyle w:val="Default"/>
              <w:ind w:left="708"/>
              <w:rPr>
                <w:rFonts w:ascii="Futura Std Medium" w:eastAsiaTheme="minorHAnsi" w:hAnsi="Futura Std Medium" w:cs="Arial"/>
                <w:color w:val="000000" w:themeColor="text1"/>
                <w:sz w:val="20"/>
                <w:szCs w:val="20"/>
                <w:lang w:val="es-CO" w:eastAsia="en-US"/>
              </w:rPr>
            </w:pPr>
            <w:r>
              <w:rPr>
                <w:rFonts w:ascii="Futura Std Medium" w:eastAsiaTheme="minorHAnsi" w:hAnsi="Futura Std Medium" w:cs="Arial"/>
                <w:color w:val="000000" w:themeColor="text1"/>
                <w:sz w:val="20"/>
                <w:szCs w:val="20"/>
                <w:lang w:val="es-CO" w:eastAsia="en-US"/>
              </w:rPr>
              <w:t>Conside</w:t>
            </w:r>
            <w:r w:rsidR="00F06931">
              <w:rPr>
                <w:rFonts w:ascii="Futura Std Medium" w:eastAsiaTheme="minorHAnsi" w:hAnsi="Futura Std Medium" w:cs="Arial"/>
                <w:color w:val="000000" w:themeColor="text1"/>
                <w:sz w:val="20"/>
                <w:szCs w:val="20"/>
                <w:lang w:val="es-CO" w:eastAsia="en-US"/>
              </w:rPr>
              <w:t>ramos que, si el usuario ya tien</w:t>
            </w:r>
            <w:r>
              <w:rPr>
                <w:rFonts w:ascii="Futura Std Medium" w:eastAsiaTheme="minorHAnsi" w:hAnsi="Futura Std Medium" w:cs="Arial"/>
                <w:color w:val="000000" w:themeColor="text1"/>
                <w:sz w:val="20"/>
                <w:szCs w:val="20"/>
                <w:lang w:val="es-CO" w:eastAsia="en-US"/>
              </w:rPr>
              <w:t xml:space="preserve">e </w:t>
            </w:r>
            <w:r w:rsidR="00F06931">
              <w:rPr>
                <w:rFonts w:ascii="Futura Std Medium" w:eastAsiaTheme="minorHAnsi" w:hAnsi="Futura Std Medium" w:cs="Arial"/>
                <w:color w:val="000000" w:themeColor="text1"/>
                <w:sz w:val="20"/>
                <w:szCs w:val="20"/>
                <w:lang w:val="es-CO" w:eastAsia="en-US"/>
              </w:rPr>
              <w:t>l</w:t>
            </w:r>
            <w:r>
              <w:rPr>
                <w:rFonts w:ascii="Futura Std Medium" w:eastAsiaTheme="minorHAnsi" w:hAnsi="Futura Std Medium" w:cs="Arial"/>
                <w:color w:val="000000" w:themeColor="text1"/>
                <w:sz w:val="20"/>
                <w:szCs w:val="20"/>
                <w:lang w:val="es-CO" w:eastAsia="en-US"/>
              </w:rPr>
              <w:t xml:space="preserve">a </w:t>
            </w:r>
            <w:r w:rsidR="00F06931">
              <w:rPr>
                <w:rFonts w:ascii="Futura Std Medium" w:eastAsiaTheme="minorHAnsi" w:hAnsi="Futura Std Medium" w:cs="Arial"/>
                <w:color w:val="000000" w:themeColor="text1"/>
                <w:sz w:val="20"/>
                <w:szCs w:val="20"/>
                <w:lang w:val="es-CO" w:eastAsia="en-US"/>
              </w:rPr>
              <w:t>información</w:t>
            </w:r>
            <w:r>
              <w:rPr>
                <w:rFonts w:ascii="Futura Std Medium" w:eastAsiaTheme="minorHAnsi" w:hAnsi="Futura Std Medium" w:cs="Arial"/>
                <w:color w:val="000000" w:themeColor="text1"/>
                <w:sz w:val="20"/>
                <w:szCs w:val="20"/>
                <w:lang w:val="es-CO" w:eastAsia="en-US"/>
              </w:rPr>
              <w:t xml:space="preserve"> de los literales A y B de esta </w:t>
            </w:r>
            <w:r w:rsidR="00F06931">
              <w:rPr>
                <w:rFonts w:ascii="Futura Std Medium" w:eastAsiaTheme="minorHAnsi" w:hAnsi="Futura Std Medium" w:cs="Arial"/>
                <w:color w:val="000000" w:themeColor="text1"/>
                <w:sz w:val="20"/>
                <w:szCs w:val="20"/>
                <w:lang w:val="es-CO" w:eastAsia="en-US"/>
              </w:rPr>
              <w:t>p</w:t>
            </w:r>
            <w:r>
              <w:rPr>
                <w:rFonts w:ascii="Futura Std Medium" w:eastAsiaTheme="minorHAnsi" w:hAnsi="Futura Std Medium" w:cs="Arial"/>
                <w:color w:val="000000" w:themeColor="text1"/>
                <w:sz w:val="20"/>
                <w:szCs w:val="20"/>
                <w:lang w:val="es-CO" w:eastAsia="en-US"/>
              </w:rPr>
              <w:t xml:space="preserve">regunta, es suficiente para poder entender y tomar decisiones; si se llegare a exigir toda la </w:t>
            </w:r>
            <w:r w:rsidR="00F06931">
              <w:rPr>
                <w:rFonts w:ascii="Futura Std Medium" w:eastAsiaTheme="minorHAnsi" w:hAnsi="Futura Std Medium" w:cs="Arial"/>
                <w:color w:val="000000" w:themeColor="text1"/>
                <w:sz w:val="20"/>
                <w:szCs w:val="20"/>
                <w:lang w:val="es-CO" w:eastAsia="en-US"/>
              </w:rPr>
              <w:t>información</w:t>
            </w:r>
            <w:r>
              <w:rPr>
                <w:rFonts w:ascii="Futura Std Medium" w:eastAsiaTheme="minorHAnsi" w:hAnsi="Futura Std Medium" w:cs="Arial"/>
                <w:color w:val="000000" w:themeColor="text1"/>
                <w:sz w:val="20"/>
                <w:szCs w:val="20"/>
                <w:lang w:val="es-CO" w:eastAsia="en-US"/>
              </w:rPr>
              <w:t xml:space="preserve"> sobre los términos y condiciones de cada uno de estos instrumentos, podría ser un trabajo excesivo, y el tamaño de esta nota podría llegar a ser consi</w:t>
            </w:r>
            <w:r w:rsidR="00F06931">
              <w:rPr>
                <w:rFonts w:ascii="Futura Std Medium" w:eastAsiaTheme="minorHAnsi" w:hAnsi="Futura Std Medium" w:cs="Arial"/>
                <w:color w:val="000000" w:themeColor="text1"/>
                <w:sz w:val="20"/>
                <w:szCs w:val="20"/>
                <w:lang w:val="es-CO" w:eastAsia="en-US"/>
              </w:rPr>
              <w:t>de</w:t>
            </w:r>
            <w:r>
              <w:rPr>
                <w:rFonts w:ascii="Futura Std Medium" w:eastAsiaTheme="minorHAnsi" w:hAnsi="Futura Std Medium" w:cs="Arial"/>
                <w:color w:val="000000" w:themeColor="text1"/>
                <w:sz w:val="20"/>
                <w:szCs w:val="20"/>
                <w:lang w:val="es-CO" w:eastAsia="en-US"/>
              </w:rPr>
              <w:t>rable por lo cual no estamos de acuerdo.</w:t>
            </w:r>
          </w:p>
          <w:p w:rsidR="00815218" w:rsidRDefault="00F06931" w:rsidP="00F06931">
            <w:pPr>
              <w:pStyle w:val="Default"/>
              <w:numPr>
                <w:ilvl w:val="0"/>
                <w:numId w:val="25"/>
              </w:numPr>
              <w:rPr>
                <w:rFonts w:ascii="Futura Std Medium" w:eastAsiaTheme="minorHAnsi" w:hAnsi="Futura Std Medium" w:cs="Arial"/>
                <w:color w:val="000000" w:themeColor="text1"/>
                <w:sz w:val="20"/>
                <w:szCs w:val="20"/>
                <w:lang w:val="es-CO" w:eastAsia="en-US"/>
              </w:rPr>
            </w:pPr>
            <w:r>
              <w:rPr>
                <w:rFonts w:ascii="Futura Std Medium" w:eastAsiaTheme="minorHAnsi" w:hAnsi="Futura Std Medium" w:cs="Arial"/>
                <w:color w:val="000000" w:themeColor="text1"/>
                <w:sz w:val="20"/>
                <w:szCs w:val="20"/>
                <w:lang w:val="es-CO" w:eastAsia="en-US"/>
              </w:rPr>
              <w:t>No consideramos necesario comentarios adicionales</w:t>
            </w:r>
          </w:p>
          <w:p w:rsidR="00F06931" w:rsidRDefault="00F06931" w:rsidP="00F06931">
            <w:pPr>
              <w:pStyle w:val="Default"/>
              <w:numPr>
                <w:ilvl w:val="0"/>
                <w:numId w:val="25"/>
              </w:numPr>
              <w:rPr>
                <w:rFonts w:ascii="Futura Std Medium" w:eastAsiaTheme="minorHAnsi" w:hAnsi="Futura Std Medium" w:cs="Arial"/>
                <w:color w:val="000000" w:themeColor="text1"/>
                <w:sz w:val="20"/>
                <w:szCs w:val="20"/>
                <w:lang w:val="es-CO" w:eastAsia="en-US"/>
              </w:rPr>
            </w:pPr>
            <w:r>
              <w:rPr>
                <w:rFonts w:ascii="Futura Std Medium" w:eastAsiaTheme="minorHAnsi" w:hAnsi="Futura Std Medium" w:cs="Arial"/>
                <w:color w:val="000000" w:themeColor="text1"/>
                <w:sz w:val="20"/>
                <w:szCs w:val="20"/>
                <w:lang w:val="es-CO" w:eastAsia="en-US"/>
              </w:rPr>
              <w:t>No consideramos necesario comentarios adicionales</w:t>
            </w:r>
          </w:p>
          <w:p w:rsidR="00F06931" w:rsidRPr="00416867" w:rsidRDefault="00F06931" w:rsidP="00F06931">
            <w:pPr>
              <w:pStyle w:val="Default"/>
              <w:ind w:left="720"/>
              <w:rPr>
                <w:rFonts w:ascii="Futura Std Medium" w:eastAsiaTheme="minorHAnsi" w:hAnsi="Futura Std Medium" w:cs="Arial"/>
                <w:color w:val="000000" w:themeColor="text1"/>
                <w:sz w:val="20"/>
                <w:szCs w:val="20"/>
                <w:lang w:val="es-CO" w:eastAsia="en-US"/>
              </w:rPr>
            </w:pPr>
          </w:p>
        </w:tc>
      </w:tr>
      <w:tr w:rsidR="00432126" w:rsidRPr="00416867" w:rsidTr="00622908">
        <w:tc>
          <w:tcPr>
            <w:tcW w:w="1384" w:type="dxa"/>
            <w:shd w:val="clear" w:color="auto" w:fill="auto"/>
          </w:tcPr>
          <w:p w:rsidR="00432126" w:rsidRPr="009D7FCA" w:rsidRDefault="0046212F" w:rsidP="00622908">
            <w:pPr>
              <w:pStyle w:val="IASBTableTNR"/>
              <w:spacing w:before="60" w:after="60"/>
              <w:rPr>
                <w:rFonts w:ascii="Futura Std Medium" w:hAnsi="Futura Std Medium"/>
                <w:sz w:val="20"/>
                <w:lang w:val="es-CO"/>
              </w:rPr>
            </w:pPr>
            <w:r w:rsidRPr="009D7FCA">
              <w:rPr>
                <w:rFonts w:ascii="Futura Std Medium" w:hAnsi="Futura Std Medium"/>
                <w:b/>
                <w:sz w:val="20"/>
                <w:lang w:val="es-CO"/>
              </w:rPr>
              <w:t>Posición País</w:t>
            </w:r>
          </w:p>
        </w:tc>
        <w:tc>
          <w:tcPr>
            <w:tcW w:w="14207" w:type="dxa"/>
            <w:shd w:val="clear" w:color="auto" w:fill="auto"/>
            <w:vAlign w:val="bottom"/>
          </w:tcPr>
          <w:p w:rsidR="001C5160" w:rsidRPr="0049317C" w:rsidRDefault="0046212F" w:rsidP="0046212F">
            <w:pPr>
              <w:pStyle w:val="Default"/>
              <w:numPr>
                <w:ilvl w:val="0"/>
                <w:numId w:val="15"/>
              </w:numPr>
              <w:rPr>
                <w:rFonts w:ascii="Futura Std Medium" w:eastAsiaTheme="minorHAnsi" w:hAnsi="Futura Std Medium" w:cs="Arial"/>
                <w:color w:val="000000" w:themeColor="text1"/>
                <w:sz w:val="20"/>
                <w:szCs w:val="20"/>
                <w:lang w:val="es-CO" w:eastAsia="en-US"/>
              </w:rPr>
            </w:pPr>
            <w:r w:rsidRPr="00416867">
              <w:rPr>
                <w:rFonts w:ascii="Futura Std Medium" w:eastAsiaTheme="minorHAnsi" w:hAnsi="Futura Std Medium" w:cs="Arial"/>
                <w:color w:val="000000" w:themeColor="text1"/>
                <w:sz w:val="20"/>
                <w:szCs w:val="20"/>
                <w:lang w:val="es-CO" w:eastAsia="en-US"/>
              </w:rPr>
              <w:t>D</w:t>
            </w:r>
            <w:r w:rsidR="00C43C0F" w:rsidRPr="00416867">
              <w:rPr>
                <w:rFonts w:ascii="Futura Std Medium" w:eastAsiaTheme="minorHAnsi" w:hAnsi="Futura Std Medium" w:cs="Arial"/>
                <w:color w:val="000000" w:themeColor="text1"/>
                <w:sz w:val="20"/>
                <w:szCs w:val="20"/>
                <w:lang w:val="es-CO" w:eastAsia="en-US"/>
              </w:rPr>
              <w:t>e acuerdo</w:t>
            </w:r>
            <w:r w:rsidRPr="0049317C">
              <w:rPr>
                <w:rFonts w:ascii="Futura Std Medium" w:eastAsiaTheme="minorHAnsi" w:hAnsi="Futura Std Medium" w:cs="Arial"/>
                <w:color w:val="000000" w:themeColor="text1"/>
                <w:sz w:val="20"/>
                <w:szCs w:val="20"/>
                <w:lang w:val="es-CO" w:eastAsia="en-US"/>
              </w:rPr>
              <w:t>.  D</w:t>
            </w:r>
            <w:r w:rsidR="00C43C0F" w:rsidRPr="0049317C">
              <w:rPr>
                <w:rFonts w:ascii="Futura Std Medium" w:eastAsiaTheme="minorHAnsi" w:hAnsi="Futura Std Medium" w:cs="Arial"/>
                <w:color w:val="000000" w:themeColor="text1"/>
                <w:sz w:val="20"/>
                <w:szCs w:val="20"/>
                <w:lang w:val="es-CO" w:eastAsia="en-US"/>
              </w:rPr>
              <w:t xml:space="preserve">aría mayor claridad a los usuarios y a los tenedores de los instrumentos. </w:t>
            </w:r>
          </w:p>
          <w:p w:rsidR="0046212F" w:rsidRPr="00416867" w:rsidRDefault="0046212F" w:rsidP="0046212F">
            <w:pPr>
              <w:pStyle w:val="Prrafodelista"/>
              <w:numPr>
                <w:ilvl w:val="0"/>
                <w:numId w:val="15"/>
              </w:numPr>
              <w:rPr>
                <w:rFonts w:ascii="Futura Std Medium" w:hAnsi="Futura Std Medium" w:cs="Arial"/>
                <w:color w:val="000000" w:themeColor="text1"/>
                <w:sz w:val="20"/>
                <w:szCs w:val="20"/>
              </w:rPr>
            </w:pPr>
            <w:r w:rsidRPr="006315DA">
              <w:rPr>
                <w:rFonts w:ascii="Futura Std Medium" w:hAnsi="Futura Std Medium" w:cs="Arial"/>
                <w:color w:val="000000" w:themeColor="text1"/>
                <w:sz w:val="20"/>
                <w:szCs w:val="20"/>
              </w:rPr>
              <w:t>En la guía de aplicación prá</w:t>
            </w:r>
            <w:r w:rsidR="00C43C0F" w:rsidRPr="006315DA">
              <w:rPr>
                <w:rFonts w:ascii="Futura Std Medium" w:hAnsi="Futura Std Medium" w:cs="Arial"/>
                <w:color w:val="000000" w:themeColor="text1"/>
                <w:sz w:val="20"/>
                <w:szCs w:val="20"/>
              </w:rPr>
              <w:t xml:space="preserve">ctica se </w:t>
            </w:r>
            <w:r w:rsidRPr="006315DA">
              <w:rPr>
                <w:rFonts w:ascii="Futura Std Medium" w:hAnsi="Futura Std Medium" w:cs="Arial"/>
                <w:color w:val="000000" w:themeColor="text1"/>
                <w:sz w:val="20"/>
                <w:szCs w:val="20"/>
              </w:rPr>
              <w:t xml:space="preserve">deben dar </w:t>
            </w:r>
            <w:r w:rsidR="00C43C0F" w:rsidRPr="006315DA">
              <w:rPr>
                <w:rFonts w:ascii="Futura Std Medium" w:hAnsi="Futura Std Medium" w:cs="Arial"/>
                <w:color w:val="000000" w:themeColor="text1"/>
                <w:sz w:val="20"/>
                <w:szCs w:val="20"/>
              </w:rPr>
              <w:t xml:space="preserve">los elementos suficientes para estructurar las revelaciones. </w:t>
            </w:r>
            <w:r w:rsidRPr="006315DA">
              <w:rPr>
                <w:rFonts w:ascii="Futura Std Medium" w:hAnsi="Futura Std Medium" w:cs="Arial"/>
                <w:color w:val="000000" w:themeColor="text1"/>
                <w:sz w:val="20"/>
                <w:szCs w:val="20"/>
              </w:rPr>
              <w:t>A tener en cuenta, al momento de identificar la prioridad de los instrumentos financieros también se debe incluir a los entes de supervisión, dado que en algunos países ellos definen cuáles son las prioridades para atender pasivos financieros e instrumento</w:t>
            </w:r>
            <w:r w:rsidRPr="00416867">
              <w:rPr>
                <w:rFonts w:ascii="Futura Std Medium" w:hAnsi="Futura Std Medium" w:cs="Arial"/>
                <w:color w:val="000000" w:themeColor="text1"/>
                <w:sz w:val="20"/>
                <w:szCs w:val="20"/>
              </w:rPr>
              <w:t>s de patrimonio.</w:t>
            </w:r>
          </w:p>
          <w:p w:rsidR="00432126" w:rsidRPr="006315DA" w:rsidRDefault="00C43C0F" w:rsidP="0046212F">
            <w:pPr>
              <w:pStyle w:val="Prrafodelista"/>
              <w:numPr>
                <w:ilvl w:val="0"/>
                <w:numId w:val="15"/>
              </w:numPr>
              <w:rPr>
                <w:rFonts w:ascii="Futura Std Medium" w:hAnsi="Futura Std Medium" w:cs="Arial"/>
                <w:color w:val="000000" w:themeColor="text1"/>
                <w:sz w:val="20"/>
                <w:szCs w:val="20"/>
              </w:rPr>
            </w:pPr>
            <w:r w:rsidRPr="00416867">
              <w:rPr>
                <w:rFonts w:ascii="Futura Std Medium" w:hAnsi="Futura Std Medium" w:cs="Arial"/>
                <w:color w:val="000000" w:themeColor="text1"/>
                <w:sz w:val="20"/>
                <w:szCs w:val="20"/>
              </w:rPr>
              <w:t>No</w:t>
            </w:r>
            <w:r w:rsidR="006315DA">
              <w:rPr>
                <w:rFonts w:ascii="Futura Std Medium" w:hAnsi="Futura Std Medium" w:cs="Arial"/>
                <w:color w:val="000000" w:themeColor="text1"/>
                <w:sz w:val="20"/>
                <w:szCs w:val="20"/>
              </w:rPr>
              <w:t xml:space="preserve"> tenemos conocimiento de otros retos.</w:t>
            </w:r>
          </w:p>
        </w:tc>
      </w:tr>
    </w:tbl>
    <w:p w:rsidR="00432126" w:rsidRPr="009D7FCA" w:rsidRDefault="00432126" w:rsidP="00432126">
      <w:pPr>
        <w:autoSpaceDE w:val="0"/>
        <w:autoSpaceDN w:val="0"/>
        <w:adjustRightInd w:val="0"/>
        <w:spacing w:before="60" w:after="60"/>
        <w:jc w:val="both"/>
        <w:rPr>
          <w:rFonts w:ascii="Futura Std Medium" w:hAnsi="Futura Std Medium"/>
          <w:bCs/>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1"/>
      </w:tblGrid>
      <w:tr w:rsidR="00432126" w:rsidRPr="00416867" w:rsidTr="00622908">
        <w:tc>
          <w:tcPr>
            <w:tcW w:w="15591" w:type="dxa"/>
            <w:shd w:val="clear" w:color="auto" w:fill="auto"/>
          </w:tcPr>
          <w:p w:rsidR="00432126" w:rsidRPr="009D7FCA" w:rsidRDefault="00432126" w:rsidP="00622908">
            <w:pPr>
              <w:autoSpaceDE w:val="0"/>
              <w:autoSpaceDN w:val="0"/>
              <w:adjustRightInd w:val="0"/>
              <w:spacing w:before="100" w:after="100"/>
              <w:rPr>
                <w:rFonts w:ascii="Futura Std Medium" w:hAnsi="Futura Std Medium"/>
                <w:b/>
                <w:bCs/>
                <w:lang w:val="es-CO"/>
              </w:rPr>
            </w:pPr>
            <w:r w:rsidRPr="009D7FCA">
              <w:rPr>
                <w:rFonts w:ascii="Futura Std Medium" w:hAnsi="Futura Std Medium"/>
                <w:b/>
                <w:bCs/>
                <w:lang w:val="es-CO"/>
              </w:rPr>
              <w:t>Pregunta 10</w:t>
            </w:r>
          </w:p>
        </w:tc>
      </w:tr>
      <w:tr w:rsidR="00432126" w:rsidRPr="00416867" w:rsidTr="00622908">
        <w:trPr>
          <w:trHeight w:val="436"/>
        </w:trPr>
        <w:tc>
          <w:tcPr>
            <w:tcW w:w="15591" w:type="dxa"/>
            <w:shd w:val="clear" w:color="auto" w:fill="auto"/>
            <w:vAlign w:val="bottom"/>
          </w:tcPr>
          <w:p w:rsidR="00432126" w:rsidRPr="009D7FCA" w:rsidRDefault="00432126" w:rsidP="00622908">
            <w:pPr>
              <w:pStyle w:val="IASBTableTNR"/>
              <w:rPr>
                <w:rFonts w:ascii="Futura Std Medium" w:hAnsi="Futura Std Medium"/>
                <w:sz w:val="20"/>
                <w:lang w:val="es-CO"/>
              </w:rPr>
            </w:pPr>
            <w:r w:rsidRPr="009D7FCA">
              <w:rPr>
                <w:rFonts w:ascii="Futura Std Medium" w:hAnsi="Futura Std Medium"/>
                <w:sz w:val="20"/>
                <w:lang w:val="es-CO"/>
              </w:rPr>
              <w:t>¿Está de acuerdo con la opinión preliminar del Consejo de que:</w:t>
            </w:r>
          </w:p>
          <w:p w:rsidR="00432126" w:rsidRPr="009D7FCA" w:rsidRDefault="00432126" w:rsidP="00622908">
            <w:pPr>
              <w:pStyle w:val="IASBNormalL1"/>
              <w:rPr>
                <w:rFonts w:ascii="Futura Std Medium" w:hAnsi="Futura Std Medium"/>
                <w:sz w:val="20"/>
                <w:lang w:val="es-CO"/>
              </w:rPr>
            </w:pPr>
            <w:r w:rsidRPr="009D7FCA">
              <w:rPr>
                <w:rFonts w:ascii="Futura Std Medium" w:hAnsi="Futura Std Medium"/>
                <w:sz w:val="20"/>
                <w:lang w:val="es-CO"/>
              </w:rPr>
              <w:t>(a)</w:t>
            </w:r>
            <w:r w:rsidRPr="009D7FCA">
              <w:rPr>
                <w:rFonts w:ascii="Futura Std Medium" w:hAnsi="Futura Std Medium"/>
                <w:sz w:val="20"/>
                <w:lang w:val="es-CO"/>
              </w:rPr>
              <w:tab/>
              <w:t>Los incentivos económicos que podrían influir en la decisión del emisor de ejercer sus derechos no se deben considerar al clasificar un instrumento financiero como un pasivo financiero o un instrumento de patrimonio?</w:t>
            </w:r>
          </w:p>
          <w:p w:rsidR="00432126" w:rsidRPr="009D7FCA" w:rsidRDefault="00432126" w:rsidP="00622908">
            <w:pPr>
              <w:pStyle w:val="IASBNormalL1"/>
              <w:rPr>
                <w:rFonts w:ascii="Futura Std Medium" w:hAnsi="Futura Std Medium"/>
                <w:sz w:val="20"/>
                <w:lang w:val="es-CO"/>
              </w:rPr>
            </w:pPr>
            <w:r w:rsidRPr="009D7FCA">
              <w:rPr>
                <w:rFonts w:ascii="Futura Std Medium" w:hAnsi="Futura Std Medium"/>
                <w:sz w:val="20"/>
                <w:lang w:val="es-CO"/>
              </w:rPr>
              <w:t>(b)</w:t>
            </w:r>
            <w:r w:rsidRPr="009D7FCA">
              <w:rPr>
                <w:rFonts w:ascii="Futura Std Medium" w:hAnsi="Futura Std Medium"/>
                <w:sz w:val="20"/>
                <w:lang w:val="es-CO"/>
              </w:rPr>
              <w:tab/>
              <w:t>¿Debe mantenerse los requerimientos del párrafo 20 de la NIC 32 para obligaciones indirectas?</w:t>
            </w:r>
          </w:p>
          <w:p w:rsidR="00432126" w:rsidRPr="009D7FCA" w:rsidRDefault="00432126" w:rsidP="00622908">
            <w:pPr>
              <w:pStyle w:val="IASBTableTNR"/>
              <w:rPr>
                <w:rFonts w:ascii="Futura Std Medium" w:hAnsi="Futura Std Medium"/>
                <w:sz w:val="20"/>
                <w:lang w:val="es-CO"/>
              </w:rPr>
            </w:pPr>
            <w:r w:rsidRPr="009D7FCA">
              <w:rPr>
                <w:rFonts w:ascii="Futura Std Medium" w:hAnsi="Futura Std Medium"/>
                <w:sz w:val="20"/>
                <w:lang w:val="es-CO"/>
              </w:rPr>
              <w:t>¿Por qué si o por qué no?</w:t>
            </w:r>
          </w:p>
        </w:tc>
      </w:tr>
    </w:tbl>
    <w:p w:rsidR="00432126" w:rsidRPr="009D7FCA" w:rsidRDefault="00432126" w:rsidP="00432126">
      <w:pPr>
        <w:spacing w:before="60" w:after="60"/>
        <w:rPr>
          <w:rFonts w:ascii="Futura Std Medium" w:hAnsi="Futura Std Medium"/>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4207"/>
      </w:tblGrid>
      <w:tr w:rsidR="00432126" w:rsidRPr="00416867" w:rsidTr="00622908">
        <w:tc>
          <w:tcPr>
            <w:tcW w:w="1384" w:type="dxa"/>
            <w:shd w:val="clear" w:color="auto" w:fill="auto"/>
          </w:tcPr>
          <w:p w:rsidR="00432126" w:rsidRPr="009D7FCA" w:rsidRDefault="00432126" w:rsidP="00622908">
            <w:pPr>
              <w:pStyle w:val="IASBTableTNR"/>
              <w:spacing w:before="60" w:after="60"/>
              <w:rPr>
                <w:rFonts w:ascii="Futura Std Medium" w:hAnsi="Futura Std Medium"/>
                <w:b/>
                <w:sz w:val="20"/>
                <w:lang w:val="es-CO"/>
              </w:rPr>
            </w:pPr>
            <w:r w:rsidRPr="009D7FCA">
              <w:rPr>
                <w:rFonts w:ascii="Futura Std Medium" w:hAnsi="Futura Std Medium" w:cs="Arial"/>
                <w:b/>
                <w:sz w:val="20"/>
                <w:lang w:val="es-CO" w:eastAsia="es-CO"/>
              </w:rPr>
              <w:t>Secretaría Distrital de Hacienda</w:t>
            </w:r>
          </w:p>
        </w:tc>
        <w:tc>
          <w:tcPr>
            <w:tcW w:w="14207" w:type="dxa"/>
            <w:shd w:val="clear" w:color="auto" w:fill="auto"/>
            <w:vAlign w:val="bottom"/>
          </w:tcPr>
          <w:p w:rsidR="00432126" w:rsidRPr="00416867" w:rsidRDefault="00432126" w:rsidP="0046212F">
            <w:pPr>
              <w:pStyle w:val="Prrafodelista"/>
              <w:numPr>
                <w:ilvl w:val="0"/>
                <w:numId w:val="4"/>
              </w:numPr>
              <w:spacing w:after="0" w:line="240" w:lineRule="auto"/>
              <w:ind w:hanging="357"/>
              <w:jc w:val="both"/>
              <w:rPr>
                <w:rFonts w:ascii="Futura Std Medium" w:hAnsi="Futura Std Medium" w:cs="Arial"/>
                <w:color w:val="000000" w:themeColor="text1"/>
                <w:sz w:val="20"/>
                <w:szCs w:val="20"/>
              </w:rPr>
            </w:pPr>
            <w:r w:rsidRPr="00416867">
              <w:rPr>
                <w:rFonts w:ascii="Futura Std Medium" w:hAnsi="Futura Std Medium" w:cs="Arial"/>
                <w:color w:val="000000" w:themeColor="text1"/>
                <w:sz w:val="20"/>
                <w:szCs w:val="20"/>
              </w:rPr>
              <w:t>Si, ya que efectivamente se vería forzada o motivada la administración a obtener resultados concretos por lo que se incrementaría el riesgo de obtener una información que cumpla con las características fundamentales de la Información financiera.</w:t>
            </w:r>
          </w:p>
          <w:p w:rsidR="00432126" w:rsidRPr="00416867" w:rsidRDefault="00432126" w:rsidP="0046212F">
            <w:pPr>
              <w:pStyle w:val="Prrafodelista"/>
              <w:numPr>
                <w:ilvl w:val="0"/>
                <w:numId w:val="4"/>
              </w:numPr>
              <w:spacing w:after="0" w:line="240" w:lineRule="auto"/>
              <w:ind w:hanging="357"/>
              <w:jc w:val="both"/>
              <w:rPr>
                <w:rFonts w:ascii="Futura Std Medium" w:hAnsi="Futura Std Medium" w:cs="Arial"/>
                <w:color w:val="000000" w:themeColor="text1"/>
                <w:sz w:val="20"/>
                <w:szCs w:val="20"/>
              </w:rPr>
            </w:pPr>
            <w:r w:rsidRPr="00416867">
              <w:rPr>
                <w:rFonts w:ascii="Futura Std Medium" w:hAnsi="Futura Std Medium" w:cs="Arial"/>
                <w:color w:val="000000" w:themeColor="text1"/>
                <w:sz w:val="20"/>
                <w:szCs w:val="20"/>
              </w:rPr>
              <w:t xml:space="preserve">Si, en la medida que se limita las interpretaciones para las obligaciones indirectas de forma objetiva, de igual forma es acorde a la definición de pasivo definida en el marco conceptual, en donde el párrafo 4.17 indica que la cancelación de un pasivo se ejerce a través de diferentes formas y no exclusivamente a la entrega de efectivo u otro activo financiero.  </w:t>
            </w:r>
          </w:p>
        </w:tc>
      </w:tr>
      <w:tr w:rsidR="0046212F" w:rsidRPr="00416867" w:rsidTr="00622908">
        <w:tc>
          <w:tcPr>
            <w:tcW w:w="1384" w:type="dxa"/>
            <w:shd w:val="clear" w:color="auto" w:fill="auto"/>
          </w:tcPr>
          <w:p w:rsidR="0046212F" w:rsidRPr="009D7FCA" w:rsidRDefault="0046212F" w:rsidP="00622908">
            <w:pPr>
              <w:pStyle w:val="IASBTableTNR"/>
              <w:spacing w:before="60" w:after="60"/>
              <w:rPr>
                <w:rFonts w:ascii="Futura Std Medium" w:hAnsi="Futura Std Medium"/>
                <w:sz w:val="20"/>
                <w:lang w:val="es-CO"/>
              </w:rPr>
            </w:pPr>
            <w:r w:rsidRPr="009D7FCA">
              <w:rPr>
                <w:rFonts w:ascii="Futura Std Medium" w:hAnsi="Futura Std Medium"/>
                <w:b/>
                <w:sz w:val="20"/>
                <w:lang w:val="es-CO"/>
              </w:rPr>
              <w:t>Grupo EPM</w:t>
            </w:r>
          </w:p>
        </w:tc>
        <w:tc>
          <w:tcPr>
            <w:tcW w:w="14207" w:type="dxa"/>
            <w:shd w:val="clear" w:color="auto" w:fill="auto"/>
            <w:vAlign w:val="bottom"/>
          </w:tcPr>
          <w:p w:rsidR="0046212F" w:rsidRPr="00416867" w:rsidRDefault="0046212F" w:rsidP="00622908">
            <w:pPr>
              <w:pStyle w:val="Default"/>
              <w:numPr>
                <w:ilvl w:val="0"/>
                <w:numId w:val="11"/>
              </w:numPr>
              <w:rPr>
                <w:rFonts w:ascii="Futura Std Medium" w:eastAsiaTheme="minorHAnsi" w:hAnsi="Futura Std Medium" w:cs="Arial"/>
                <w:color w:val="000000" w:themeColor="text1"/>
                <w:sz w:val="20"/>
                <w:szCs w:val="20"/>
                <w:lang w:val="es-CO" w:eastAsia="en-US"/>
              </w:rPr>
            </w:pPr>
            <w:r w:rsidRPr="00416867">
              <w:rPr>
                <w:rFonts w:ascii="Futura Std Medium" w:eastAsiaTheme="minorHAnsi" w:hAnsi="Futura Std Medium" w:cs="Arial"/>
                <w:color w:val="000000" w:themeColor="text1"/>
                <w:sz w:val="20"/>
                <w:szCs w:val="20"/>
                <w:lang w:val="es-CO" w:eastAsia="en-US"/>
              </w:rPr>
              <w:t xml:space="preserve">Si estamos de acuerdo, ya que independiente de valor lo que determina la clasificación depende de los ternos contractuales del instrumento financiero. </w:t>
            </w:r>
          </w:p>
          <w:p w:rsidR="0046212F" w:rsidRPr="00416867" w:rsidRDefault="0046212F" w:rsidP="0046212F">
            <w:pPr>
              <w:pStyle w:val="Default"/>
              <w:numPr>
                <w:ilvl w:val="0"/>
                <w:numId w:val="11"/>
              </w:numPr>
              <w:rPr>
                <w:rFonts w:ascii="Futura Std Medium" w:eastAsiaTheme="minorHAnsi" w:hAnsi="Futura Std Medium" w:cs="Arial"/>
                <w:color w:val="000000" w:themeColor="text1"/>
                <w:sz w:val="20"/>
                <w:szCs w:val="20"/>
                <w:lang w:val="es-CO" w:eastAsia="en-US"/>
              </w:rPr>
            </w:pPr>
            <w:r w:rsidRPr="00416867">
              <w:rPr>
                <w:rFonts w:ascii="Futura Std Medium" w:eastAsiaTheme="minorHAnsi" w:hAnsi="Futura Std Medium" w:cs="Arial"/>
                <w:color w:val="000000" w:themeColor="text1"/>
                <w:sz w:val="20"/>
                <w:szCs w:val="20"/>
                <w:lang w:val="es-CO" w:eastAsia="en-US"/>
              </w:rPr>
              <w:t xml:space="preserve">De acuerdo, porque aunque no hay una obligación contractual explicita, el valor de la liquidación implica un desembolso en efectivo, además que el tenedor tiene garantizada la recepción de una suma de dinero. </w:t>
            </w:r>
          </w:p>
        </w:tc>
      </w:tr>
      <w:tr w:rsidR="00622908" w:rsidRPr="00416867" w:rsidTr="00622908">
        <w:tc>
          <w:tcPr>
            <w:tcW w:w="1384" w:type="dxa"/>
            <w:shd w:val="clear" w:color="auto" w:fill="auto"/>
          </w:tcPr>
          <w:p w:rsidR="00622908" w:rsidRPr="009D7FCA" w:rsidRDefault="00622908" w:rsidP="00622908">
            <w:pPr>
              <w:pStyle w:val="IASBTableTNR"/>
              <w:spacing w:before="60" w:after="60"/>
              <w:rPr>
                <w:rFonts w:ascii="Futura Std Medium" w:hAnsi="Futura Std Medium"/>
                <w:b/>
                <w:sz w:val="20"/>
                <w:lang w:val="es-CO"/>
              </w:rPr>
            </w:pPr>
            <w:r>
              <w:rPr>
                <w:rFonts w:ascii="Futura Std Medium" w:hAnsi="Futura Std Medium"/>
                <w:b/>
                <w:sz w:val="20"/>
                <w:lang w:val="es-CO"/>
              </w:rPr>
              <w:t>Comité Tecnico Sector Financiero</w:t>
            </w:r>
          </w:p>
        </w:tc>
        <w:tc>
          <w:tcPr>
            <w:tcW w:w="14207" w:type="dxa"/>
            <w:shd w:val="clear" w:color="auto" w:fill="auto"/>
            <w:vAlign w:val="bottom"/>
          </w:tcPr>
          <w:p w:rsidR="00622908" w:rsidRPr="00622908" w:rsidRDefault="00622908" w:rsidP="00622908">
            <w:pPr>
              <w:pStyle w:val="Prrafodelista"/>
              <w:numPr>
                <w:ilvl w:val="0"/>
                <w:numId w:val="4"/>
              </w:numPr>
              <w:spacing w:after="0" w:line="240" w:lineRule="auto"/>
              <w:ind w:hanging="357"/>
              <w:jc w:val="both"/>
              <w:rPr>
                <w:rFonts w:ascii="Futura Std Medium" w:hAnsi="Futura Std Medium" w:cs="Arial"/>
                <w:color w:val="000000" w:themeColor="text1"/>
                <w:sz w:val="20"/>
                <w:szCs w:val="20"/>
              </w:rPr>
            </w:pPr>
            <w:r w:rsidRPr="00622908">
              <w:rPr>
                <w:rFonts w:ascii="Futura Std Medium" w:hAnsi="Futura Std Medium" w:cs="Arial"/>
                <w:color w:val="000000" w:themeColor="text1"/>
                <w:sz w:val="20"/>
                <w:szCs w:val="20"/>
              </w:rPr>
              <w:t>Sí estamos de acuerdo, dado que si bien los incentivos económicos son un aspecto significativo en la toma de decisiones, tal como lo indica el Consejo, lo relevante es si la entidad tiene una obligación inevitable, dado que los incentivos económicos no son derechos u obligaciones y la probabilidad que una entidad o un tenedor ejerzan derechos concretos, puede cambiar a lo largo del tiempo. Adicionalmente, esta posición del Consejo está en concordancia con requerimientos actuales como, p.ej., la citada por el Consejo en GA 26 de la NIC 32 y, en concordancia con lo anterior, en la NIIF 2 Pagos Basados en Acciones, en instrumentos financieros que otorgan la facultad al tenedor la opción de liquidar en efectivo o en patrimonio se requiere medir en primera instancia el componente de deuda y en forma residual el componente de patrimonio, teniendo en cuenta que la contraparte debe anular el derecho a recibir efectivo para recibir el instrumento de patrimonio.</w:t>
            </w:r>
          </w:p>
          <w:p w:rsidR="00622908" w:rsidRPr="00622908" w:rsidRDefault="00622908" w:rsidP="00FC17F9">
            <w:pPr>
              <w:pStyle w:val="Prrafodelista"/>
              <w:numPr>
                <w:ilvl w:val="0"/>
                <w:numId w:val="4"/>
              </w:numPr>
              <w:spacing w:after="0" w:line="240" w:lineRule="auto"/>
              <w:ind w:hanging="357"/>
              <w:jc w:val="both"/>
              <w:rPr>
                <w:rFonts w:ascii="Times New Roman" w:eastAsia="Calibri" w:hAnsi="Times New Roman" w:cs="Times New Roman"/>
                <w:color w:val="000000"/>
                <w:sz w:val="19"/>
                <w:szCs w:val="19"/>
              </w:rPr>
            </w:pPr>
            <w:r w:rsidRPr="00622908">
              <w:rPr>
                <w:rFonts w:ascii="Futura Std Medium" w:hAnsi="Futura Std Medium" w:cs="Arial"/>
                <w:color w:val="000000" w:themeColor="text1"/>
                <w:sz w:val="20"/>
                <w:szCs w:val="20"/>
              </w:rPr>
              <w:t>Sí estamos de acuerdo en mantener los requerimientos del párrafo 20 de la NIC 32 para obligaciones indirectas, dado que, como se establece en el párrafo 8.24., no entran en conflicto con el principio general de excluir los incentivos económicos al clasificar un instrumento financiero.</w:t>
            </w:r>
          </w:p>
        </w:tc>
      </w:tr>
      <w:tr w:rsidR="00432126" w:rsidRPr="00416867" w:rsidTr="00622908">
        <w:tc>
          <w:tcPr>
            <w:tcW w:w="1384" w:type="dxa"/>
            <w:shd w:val="clear" w:color="auto" w:fill="auto"/>
          </w:tcPr>
          <w:p w:rsidR="00432126" w:rsidRPr="009D7FCA" w:rsidRDefault="0046212F" w:rsidP="00622908">
            <w:pPr>
              <w:pStyle w:val="IASBTableTNR"/>
              <w:spacing w:before="60" w:after="60"/>
              <w:rPr>
                <w:rFonts w:ascii="Futura Std Medium" w:hAnsi="Futura Std Medium"/>
                <w:sz w:val="20"/>
                <w:lang w:val="es-CO"/>
              </w:rPr>
            </w:pPr>
            <w:r w:rsidRPr="009D7FCA">
              <w:rPr>
                <w:rFonts w:ascii="Futura Std Medium" w:hAnsi="Futura Std Medium"/>
                <w:b/>
                <w:sz w:val="20"/>
                <w:lang w:val="es-CO"/>
              </w:rPr>
              <w:t>Posición País</w:t>
            </w:r>
          </w:p>
        </w:tc>
        <w:tc>
          <w:tcPr>
            <w:tcW w:w="14207" w:type="dxa"/>
            <w:shd w:val="clear" w:color="auto" w:fill="auto"/>
            <w:vAlign w:val="bottom"/>
          </w:tcPr>
          <w:p w:rsidR="001C5160" w:rsidRPr="00647F86" w:rsidRDefault="0012183A" w:rsidP="0046212F">
            <w:pPr>
              <w:pStyle w:val="Default"/>
              <w:numPr>
                <w:ilvl w:val="0"/>
                <w:numId w:val="16"/>
              </w:numPr>
              <w:rPr>
                <w:rFonts w:ascii="Futura Std Medium" w:eastAsiaTheme="minorHAnsi" w:hAnsi="Futura Std Medium" w:cs="Arial"/>
                <w:color w:val="000000" w:themeColor="text1"/>
                <w:sz w:val="20"/>
                <w:szCs w:val="20"/>
                <w:lang w:val="es-CO" w:eastAsia="en-US"/>
              </w:rPr>
            </w:pPr>
            <w:r w:rsidRPr="00416867">
              <w:rPr>
                <w:rFonts w:ascii="Futura Std Medium" w:eastAsiaTheme="minorHAnsi" w:hAnsi="Futura Std Medium" w:cs="Arial"/>
                <w:color w:val="000000" w:themeColor="text1"/>
                <w:sz w:val="20"/>
                <w:szCs w:val="20"/>
                <w:lang w:val="es-CO" w:eastAsia="en-US"/>
              </w:rPr>
              <w:t>D</w:t>
            </w:r>
            <w:r w:rsidR="001C5160" w:rsidRPr="00416867">
              <w:rPr>
                <w:rFonts w:ascii="Futura Std Medium" w:eastAsiaTheme="minorHAnsi" w:hAnsi="Futura Std Medium" w:cs="Arial"/>
                <w:color w:val="000000" w:themeColor="text1"/>
                <w:sz w:val="20"/>
                <w:szCs w:val="20"/>
                <w:lang w:val="es-CO" w:eastAsia="en-US"/>
              </w:rPr>
              <w:t>e acuerdo</w:t>
            </w:r>
            <w:r w:rsidRPr="00416867">
              <w:rPr>
                <w:rFonts w:ascii="Futura Std Medium" w:eastAsiaTheme="minorHAnsi" w:hAnsi="Futura Std Medium" w:cs="Arial"/>
                <w:color w:val="000000" w:themeColor="text1"/>
                <w:sz w:val="20"/>
                <w:szCs w:val="20"/>
                <w:lang w:val="es-CO" w:eastAsia="en-US"/>
              </w:rPr>
              <w:t>.  In</w:t>
            </w:r>
            <w:r w:rsidR="001C5160" w:rsidRPr="0049317C">
              <w:rPr>
                <w:rFonts w:ascii="Futura Std Medium" w:eastAsiaTheme="minorHAnsi" w:hAnsi="Futura Std Medium" w:cs="Arial"/>
                <w:color w:val="000000" w:themeColor="text1"/>
                <w:sz w:val="20"/>
                <w:szCs w:val="20"/>
                <w:lang w:val="es-CO" w:eastAsia="en-US"/>
              </w:rPr>
              <w:t>dependiente</w:t>
            </w:r>
            <w:r w:rsidRPr="0049317C">
              <w:rPr>
                <w:rFonts w:ascii="Futura Std Medium" w:eastAsiaTheme="minorHAnsi" w:hAnsi="Futura Std Medium" w:cs="Arial"/>
                <w:color w:val="000000" w:themeColor="text1"/>
                <w:sz w:val="20"/>
                <w:szCs w:val="20"/>
                <w:lang w:val="es-CO" w:eastAsia="en-US"/>
              </w:rPr>
              <w:t xml:space="preserve">mente </w:t>
            </w:r>
            <w:r w:rsidR="001C5160" w:rsidRPr="0049317C">
              <w:rPr>
                <w:rFonts w:ascii="Futura Std Medium" w:eastAsiaTheme="minorHAnsi" w:hAnsi="Futura Std Medium" w:cs="Arial"/>
                <w:color w:val="000000" w:themeColor="text1"/>
                <w:sz w:val="20"/>
                <w:szCs w:val="20"/>
                <w:lang w:val="es-CO" w:eastAsia="en-US"/>
              </w:rPr>
              <w:t>de</w:t>
            </w:r>
            <w:r w:rsidRPr="004B3E7B">
              <w:rPr>
                <w:rFonts w:ascii="Futura Std Medium" w:eastAsiaTheme="minorHAnsi" w:hAnsi="Futura Std Medium" w:cs="Arial"/>
                <w:color w:val="000000" w:themeColor="text1"/>
                <w:sz w:val="20"/>
                <w:szCs w:val="20"/>
                <w:lang w:val="es-CO" w:eastAsia="en-US"/>
              </w:rPr>
              <w:t>l</w:t>
            </w:r>
            <w:r w:rsidR="001C5160" w:rsidRPr="004B3E7B">
              <w:rPr>
                <w:rFonts w:ascii="Futura Std Medium" w:eastAsiaTheme="minorHAnsi" w:hAnsi="Futura Std Medium" w:cs="Arial"/>
                <w:color w:val="000000" w:themeColor="text1"/>
                <w:sz w:val="20"/>
                <w:szCs w:val="20"/>
                <w:lang w:val="es-CO" w:eastAsia="en-US"/>
              </w:rPr>
              <w:t xml:space="preserve"> valor</w:t>
            </w:r>
            <w:r w:rsidRPr="00647F86">
              <w:rPr>
                <w:rFonts w:ascii="Futura Std Medium" w:eastAsiaTheme="minorHAnsi" w:hAnsi="Futura Std Medium" w:cs="Arial"/>
                <w:color w:val="000000" w:themeColor="text1"/>
                <w:sz w:val="20"/>
                <w:szCs w:val="20"/>
                <w:lang w:val="es-CO" w:eastAsia="en-US"/>
              </w:rPr>
              <w:t xml:space="preserve">, </w:t>
            </w:r>
            <w:r w:rsidR="001C5160" w:rsidRPr="00647F86">
              <w:rPr>
                <w:rFonts w:ascii="Futura Std Medium" w:eastAsiaTheme="minorHAnsi" w:hAnsi="Futura Std Medium" w:cs="Arial"/>
                <w:color w:val="000000" w:themeColor="text1"/>
                <w:sz w:val="20"/>
                <w:szCs w:val="20"/>
                <w:lang w:val="es-CO" w:eastAsia="en-US"/>
              </w:rPr>
              <w:t xml:space="preserve">lo que determina </w:t>
            </w:r>
            <w:r w:rsidRPr="00647F86">
              <w:rPr>
                <w:rFonts w:ascii="Futura Std Medium" w:eastAsiaTheme="minorHAnsi" w:hAnsi="Futura Std Medium" w:cs="Arial"/>
                <w:color w:val="000000" w:themeColor="text1"/>
                <w:sz w:val="20"/>
                <w:szCs w:val="20"/>
                <w:lang w:val="es-CO" w:eastAsia="en-US"/>
              </w:rPr>
              <w:t xml:space="preserve">su </w:t>
            </w:r>
            <w:r w:rsidR="001C5160" w:rsidRPr="00647F86">
              <w:rPr>
                <w:rFonts w:ascii="Futura Std Medium" w:eastAsiaTheme="minorHAnsi" w:hAnsi="Futura Std Medium" w:cs="Arial"/>
                <w:color w:val="000000" w:themeColor="text1"/>
                <w:sz w:val="20"/>
                <w:szCs w:val="20"/>
                <w:lang w:val="es-CO" w:eastAsia="en-US"/>
              </w:rPr>
              <w:t xml:space="preserve">clasificación </w:t>
            </w:r>
            <w:r w:rsidRPr="00647F86">
              <w:rPr>
                <w:rFonts w:ascii="Futura Std Medium" w:eastAsiaTheme="minorHAnsi" w:hAnsi="Futura Std Medium" w:cs="Arial"/>
                <w:color w:val="000000" w:themeColor="text1"/>
                <w:sz w:val="20"/>
                <w:szCs w:val="20"/>
                <w:lang w:val="es-CO" w:eastAsia="en-US"/>
              </w:rPr>
              <w:t>son té</w:t>
            </w:r>
            <w:r w:rsidR="001C5160" w:rsidRPr="00647F86">
              <w:rPr>
                <w:rFonts w:ascii="Futura Std Medium" w:eastAsiaTheme="minorHAnsi" w:hAnsi="Futura Std Medium" w:cs="Arial"/>
                <w:color w:val="000000" w:themeColor="text1"/>
                <w:sz w:val="20"/>
                <w:szCs w:val="20"/>
                <w:lang w:val="es-CO" w:eastAsia="en-US"/>
              </w:rPr>
              <w:t>r</w:t>
            </w:r>
            <w:r w:rsidRPr="00647F86">
              <w:rPr>
                <w:rFonts w:ascii="Futura Std Medium" w:eastAsiaTheme="minorHAnsi" w:hAnsi="Futura Std Medium" w:cs="Arial"/>
                <w:color w:val="000000" w:themeColor="text1"/>
                <w:sz w:val="20"/>
                <w:szCs w:val="20"/>
                <w:lang w:val="es-CO" w:eastAsia="en-US"/>
              </w:rPr>
              <w:t>mi</w:t>
            </w:r>
            <w:r w:rsidR="001C5160" w:rsidRPr="00647F86">
              <w:rPr>
                <w:rFonts w:ascii="Futura Std Medium" w:eastAsiaTheme="minorHAnsi" w:hAnsi="Futura Std Medium" w:cs="Arial"/>
                <w:color w:val="000000" w:themeColor="text1"/>
                <w:sz w:val="20"/>
                <w:szCs w:val="20"/>
                <w:lang w:val="es-CO" w:eastAsia="en-US"/>
              </w:rPr>
              <w:t xml:space="preserve">nos contractuales del instrumento financiero. </w:t>
            </w:r>
          </w:p>
          <w:p w:rsidR="00432126" w:rsidRPr="00416867" w:rsidRDefault="001C5160" w:rsidP="0012183A">
            <w:pPr>
              <w:pStyle w:val="Default"/>
              <w:numPr>
                <w:ilvl w:val="0"/>
                <w:numId w:val="16"/>
              </w:numPr>
              <w:rPr>
                <w:rFonts w:ascii="Futura Std Medium" w:eastAsiaTheme="minorHAnsi" w:hAnsi="Futura Std Medium" w:cs="Arial"/>
                <w:color w:val="000000" w:themeColor="text1"/>
                <w:sz w:val="20"/>
                <w:szCs w:val="20"/>
                <w:lang w:val="es-CO" w:eastAsia="en-US"/>
              </w:rPr>
            </w:pPr>
            <w:r w:rsidRPr="00416867">
              <w:rPr>
                <w:rFonts w:ascii="Futura Std Medium" w:eastAsiaTheme="minorHAnsi" w:hAnsi="Futura Std Medium" w:cs="Arial"/>
                <w:color w:val="000000" w:themeColor="text1"/>
                <w:sz w:val="20"/>
                <w:szCs w:val="20"/>
                <w:lang w:val="es-CO" w:eastAsia="en-US"/>
              </w:rPr>
              <w:t>De acuerdo</w:t>
            </w:r>
            <w:r w:rsidR="0012183A" w:rsidRPr="00416867">
              <w:rPr>
                <w:rFonts w:ascii="Futura Std Medium" w:eastAsiaTheme="minorHAnsi" w:hAnsi="Futura Std Medium" w:cs="Arial"/>
                <w:color w:val="000000" w:themeColor="text1"/>
                <w:sz w:val="20"/>
                <w:szCs w:val="20"/>
                <w:lang w:val="es-CO" w:eastAsia="en-US"/>
              </w:rPr>
              <w:t xml:space="preserve">.  Al no haber </w:t>
            </w:r>
            <w:r w:rsidRPr="00416867">
              <w:rPr>
                <w:rFonts w:ascii="Futura Std Medium" w:eastAsiaTheme="minorHAnsi" w:hAnsi="Futura Std Medium" w:cs="Arial"/>
                <w:color w:val="000000" w:themeColor="text1"/>
                <w:sz w:val="20"/>
                <w:szCs w:val="20"/>
                <w:lang w:val="es-CO" w:eastAsia="en-US"/>
              </w:rPr>
              <w:t xml:space="preserve">una obligación contractual explicita, el valor de la liquidación implica un desembolso en efectivo, además que el tenedor tiene garantizada la recepción de una suma de dinero. </w:t>
            </w:r>
          </w:p>
        </w:tc>
      </w:tr>
    </w:tbl>
    <w:p w:rsidR="00432126" w:rsidRPr="009D7FCA" w:rsidRDefault="00432126" w:rsidP="00432126">
      <w:pPr>
        <w:autoSpaceDE w:val="0"/>
        <w:autoSpaceDN w:val="0"/>
        <w:adjustRightInd w:val="0"/>
        <w:spacing w:before="60" w:after="60"/>
        <w:jc w:val="both"/>
        <w:rPr>
          <w:rFonts w:ascii="Futura Std Medium" w:hAnsi="Futura Std Medium"/>
          <w:bCs/>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1"/>
      </w:tblGrid>
      <w:tr w:rsidR="00432126" w:rsidRPr="00416867" w:rsidTr="00622908">
        <w:tc>
          <w:tcPr>
            <w:tcW w:w="15591" w:type="dxa"/>
            <w:shd w:val="clear" w:color="auto" w:fill="auto"/>
          </w:tcPr>
          <w:p w:rsidR="00432126" w:rsidRPr="009D7FCA" w:rsidRDefault="00432126" w:rsidP="00622908">
            <w:pPr>
              <w:autoSpaceDE w:val="0"/>
              <w:autoSpaceDN w:val="0"/>
              <w:adjustRightInd w:val="0"/>
              <w:spacing w:before="100" w:after="100"/>
              <w:rPr>
                <w:rFonts w:ascii="Futura Std Medium" w:hAnsi="Futura Std Medium"/>
                <w:b/>
                <w:bCs/>
                <w:lang w:val="es-CO"/>
              </w:rPr>
            </w:pPr>
            <w:r w:rsidRPr="009D7FCA">
              <w:rPr>
                <w:rFonts w:ascii="Futura Std Medium" w:hAnsi="Futura Std Medium"/>
                <w:b/>
                <w:bCs/>
                <w:lang w:val="es-CO"/>
              </w:rPr>
              <w:t>Pregunta 11</w:t>
            </w:r>
          </w:p>
        </w:tc>
      </w:tr>
      <w:tr w:rsidR="00432126" w:rsidRPr="00416867" w:rsidTr="00622908">
        <w:trPr>
          <w:trHeight w:val="436"/>
        </w:trPr>
        <w:tc>
          <w:tcPr>
            <w:tcW w:w="15591" w:type="dxa"/>
            <w:shd w:val="clear" w:color="auto" w:fill="auto"/>
            <w:vAlign w:val="bottom"/>
          </w:tcPr>
          <w:p w:rsidR="00432126" w:rsidRPr="009D7FCA" w:rsidRDefault="00432126" w:rsidP="00622908">
            <w:pPr>
              <w:pStyle w:val="IASBTableTNR"/>
              <w:rPr>
                <w:rFonts w:ascii="Futura Std Medium" w:hAnsi="Futura Std Medium"/>
                <w:sz w:val="20"/>
                <w:lang w:val="es-CO"/>
              </w:rPr>
            </w:pPr>
            <w:r w:rsidRPr="009D7FCA">
              <w:rPr>
                <w:rFonts w:ascii="Futura Std Medium" w:hAnsi="Futura Std Medium"/>
                <w:sz w:val="20"/>
                <w:lang w:val="es-CO"/>
              </w:rPr>
              <w:t>La opinión preliminar del Consejo es que una entidad aplicará el enfoque preferido del Consejo a los términos contractuales de un instrumento financiero de forma congruente con el alcance existente de la NIC 32. ¿Está usted de acuerdo? ¿Por qué si o por qué no?</w:t>
            </w:r>
          </w:p>
        </w:tc>
      </w:tr>
    </w:tbl>
    <w:p w:rsidR="00432126" w:rsidRPr="009D7FCA" w:rsidRDefault="00432126" w:rsidP="00432126">
      <w:pPr>
        <w:spacing w:before="60" w:after="60"/>
        <w:rPr>
          <w:rFonts w:ascii="Futura Std Medium" w:hAnsi="Futura Std Medium"/>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4207"/>
      </w:tblGrid>
      <w:tr w:rsidR="00432126" w:rsidRPr="00416867" w:rsidTr="00622908">
        <w:tc>
          <w:tcPr>
            <w:tcW w:w="1384" w:type="dxa"/>
            <w:shd w:val="clear" w:color="auto" w:fill="auto"/>
          </w:tcPr>
          <w:p w:rsidR="00432126" w:rsidRPr="009D7FCA" w:rsidRDefault="00432126" w:rsidP="00622908">
            <w:pPr>
              <w:pStyle w:val="IASBTableTNR"/>
              <w:spacing w:before="60" w:after="60"/>
              <w:rPr>
                <w:rFonts w:ascii="Futura Std Medium" w:hAnsi="Futura Std Medium"/>
                <w:b/>
                <w:sz w:val="20"/>
                <w:lang w:val="es-CO"/>
              </w:rPr>
            </w:pPr>
            <w:r w:rsidRPr="009D7FCA">
              <w:rPr>
                <w:rFonts w:ascii="Futura Std Medium" w:hAnsi="Futura Std Medium" w:cs="Arial"/>
                <w:b/>
                <w:sz w:val="20"/>
                <w:lang w:val="es-CO" w:eastAsia="es-CO"/>
              </w:rPr>
              <w:t>Secretaría Distrital de Hacienda</w:t>
            </w:r>
          </w:p>
        </w:tc>
        <w:tc>
          <w:tcPr>
            <w:tcW w:w="14207" w:type="dxa"/>
            <w:shd w:val="clear" w:color="auto" w:fill="auto"/>
            <w:vAlign w:val="bottom"/>
          </w:tcPr>
          <w:p w:rsidR="00432126" w:rsidRPr="009D7FCA" w:rsidRDefault="00432126" w:rsidP="00432126">
            <w:pPr>
              <w:jc w:val="both"/>
              <w:rPr>
                <w:rFonts w:ascii="Futura Std Medium" w:hAnsi="Futura Std Medium" w:cs="Arial"/>
                <w:color w:val="000000" w:themeColor="text1"/>
                <w:lang w:val="es-CO"/>
              </w:rPr>
            </w:pPr>
            <w:r w:rsidRPr="009D7FCA">
              <w:rPr>
                <w:rFonts w:ascii="Futura Std Medium" w:hAnsi="Futura Std Medium" w:cs="Arial"/>
                <w:color w:val="000000" w:themeColor="text1"/>
                <w:lang w:val="es-CO"/>
              </w:rPr>
              <w:t>Consideramos que los flujos provenientes de obligaciones legales no se contemplen como los flujos contenidos en un instrumento financieros basado en unos términos contractuales, ya que la obligación no nace del acuerdo entre dos partes y estaría fuera del alcance de la NIIF 9 y por tanto de la NIC 32.</w:t>
            </w:r>
          </w:p>
          <w:p w:rsidR="00432126" w:rsidRPr="009D7FCA" w:rsidRDefault="00432126" w:rsidP="00622908">
            <w:pPr>
              <w:pStyle w:val="IASBTableTNR"/>
              <w:spacing w:before="60" w:after="60"/>
              <w:rPr>
                <w:rFonts w:ascii="Futura Std Medium" w:hAnsi="Futura Std Medium"/>
                <w:sz w:val="20"/>
                <w:lang w:val="es-CO"/>
              </w:rPr>
            </w:pPr>
          </w:p>
        </w:tc>
      </w:tr>
      <w:tr w:rsidR="00432126" w:rsidRPr="00416867" w:rsidTr="00622908">
        <w:tc>
          <w:tcPr>
            <w:tcW w:w="1384" w:type="dxa"/>
            <w:shd w:val="clear" w:color="auto" w:fill="auto"/>
          </w:tcPr>
          <w:p w:rsidR="00432126" w:rsidRPr="009D7FCA" w:rsidRDefault="001C5160" w:rsidP="00622908">
            <w:pPr>
              <w:pStyle w:val="IASBTableTNR"/>
              <w:spacing w:before="60" w:after="60"/>
              <w:rPr>
                <w:rFonts w:ascii="Futura Std Medium" w:hAnsi="Futura Std Medium"/>
                <w:sz w:val="20"/>
                <w:lang w:val="es-CO"/>
              </w:rPr>
            </w:pPr>
            <w:r w:rsidRPr="009D7FCA">
              <w:rPr>
                <w:rFonts w:ascii="Futura Std Medium" w:hAnsi="Futura Std Medium"/>
                <w:b/>
                <w:sz w:val="20"/>
                <w:lang w:val="es-CO"/>
              </w:rPr>
              <w:t>Grupo EPM</w:t>
            </w:r>
          </w:p>
        </w:tc>
        <w:tc>
          <w:tcPr>
            <w:tcW w:w="14207" w:type="dxa"/>
            <w:shd w:val="clear" w:color="auto" w:fill="auto"/>
            <w:vAlign w:val="bottom"/>
          </w:tcPr>
          <w:p w:rsidR="001C5160" w:rsidRPr="009D7FCA" w:rsidRDefault="001C5160" w:rsidP="001C5160">
            <w:pPr>
              <w:pStyle w:val="Default"/>
              <w:rPr>
                <w:rFonts w:ascii="Futura Std Medium" w:eastAsia="Times New Roman" w:hAnsi="Futura Std Medium" w:cs="Arial"/>
                <w:color w:val="000000" w:themeColor="text1"/>
                <w:sz w:val="20"/>
                <w:szCs w:val="20"/>
                <w:lang w:val="es-CO"/>
              </w:rPr>
            </w:pPr>
            <w:r w:rsidRPr="009D7FCA">
              <w:rPr>
                <w:rFonts w:ascii="Futura Std Medium" w:eastAsia="Times New Roman" w:hAnsi="Futura Std Medium" w:cs="Arial"/>
                <w:color w:val="000000" w:themeColor="text1"/>
                <w:sz w:val="20"/>
                <w:szCs w:val="20"/>
                <w:lang w:val="es-CO"/>
              </w:rPr>
              <w:t xml:space="preserve">Desacuerdo, ya que se debe reconocer la realidad económica del instrumento financiero independiente de la norma local. Para aplicar la norma local se debe acoger a la NIC 12 y a la NIC 37. </w:t>
            </w:r>
          </w:p>
          <w:p w:rsidR="00432126" w:rsidRPr="009D7FCA" w:rsidRDefault="001C5160" w:rsidP="002032E1">
            <w:pPr>
              <w:pStyle w:val="Default"/>
              <w:rPr>
                <w:rFonts w:ascii="Futura Std Medium" w:eastAsia="Times New Roman" w:hAnsi="Futura Std Medium" w:cs="Arial"/>
                <w:color w:val="000000" w:themeColor="text1"/>
                <w:sz w:val="20"/>
                <w:szCs w:val="20"/>
                <w:lang w:val="es-CO"/>
              </w:rPr>
            </w:pPr>
            <w:r w:rsidRPr="009D7FCA">
              <w:rPr>
                <w:rFonts w:ascii="Futura Std Medium" w:eastAsia="Times New Roman" w:hAnsi="Futura Std Medium" w:cs="Arial"/>
                <w:color w:val="000000" w:themeColor="text1"/>
                <w:sz w:val="20"/>
                <w:szCs w:val="20"/>
                <w:lang w:val="es-CO"/>
              </w:rPr>
              <w:t xml:space="preserve">Aparentemente no va en contra las normas colombianas, para ello se deben remitir a las entidades que soportan estos procesos (Superfinanciera). </w:t>
            </w:r>
          </w:p>
        </w:tc>
      </w:tr>
      <w:tr w:rsidR="00F60874" w:rsidRPr="00416867" w:rsidTr="0012183A">
        <w:tc>
          <w:tcPr>
            <w:tcW w:w="1384" w:type="dxa"/>
            <w:tcBorders>
              <w:top w:val="single" w:sz="4" w:space="0" w:color="auto"/>
              <w:left w:val="single" w:sz="4" w:space="0" w:color="auto"/>
              <w:bottom w:val="single" w:sz="4" w:space="0" w:color="auto"/>
              <w:right w:val="single" w:sz="4" w:space="0" w:color="auto"/>
            </w:tcBorders>
            <w:shd w:val="clear" w:color="auto" w:fill="auto"/>
          </w:tcPr>
          <w:p w:rsidR="00F60874" w:rsidRPr="009D7FCA" w:rsidRDefault="00F60874" w:rsidP="00622908">
            <w:pPr>
              <w:pStyle w:val="IASBTableTNR"/>
              <w:spacing w:before="60" w:after="60"/>
              <w:rPr>
                <w:rFonts w:ascii="Futura Std Medium" w:hAnsi="Futura Std Medium"/>
                <w:b/>
                <w:sz w:val="20"/>
                <w:lang w:val="es-CO"/>
              </w:rPr>
            </w:pPr>
            <w:r>
              <w:rPr>
                <w:rFonts w:ascii="Futura Std Medium" w:hAnsi="Futura Std Medium"/>
                <w:b/>
                <w:sz w:val="20"/>
                <w:lang w:val="es-CO"/>
              </w:rPr>
              <w:t>Comité Tecnico Sector Financiero</w:t>
            </w:r>
          </w:p>
        </w:tc>
        <w:tc>
          <w:tcPr>
            <w:tcW w:w="14207" w:type="dxa"/>
            <w:tcBorders>
              <w:top w:val="single" w:sz="4" w:space="0" w:color="auto"/>
              <w:left w:val="single" w:sz="4" w:space="0" w:color="auto"/>
              <w:bottom w:val="single" w:sz="4" w:space="0" w:color="auto"/>
              <w:right w:val="single" w:sz="4" w:space="0" w:color="auto"/>
            </w:tcBorders>
            <w:shd w:val="clear" w:color="auto" w:fill="auto"/>
            <w:vAlign w:val="bottom"/>
          </w:tcPr>
          <w:p w:rsidR="00F60874" w:rsidRDefault="00F60874" w:rsidP="00647F86">
            <w:pPr>
              <w:pStyle w:val="Default"/>
              <w:rPr>
                <w:rFonts w:ascii="Futura Std Medium" w:eastAsia="Times New Roman" w:hAnsi="Futura Std Medium" w:cs="Arial"/>
                <w:color w:val="000000" w:themeColor="text1"/>
                <w:sz w:val="20"/>
                <w:szCs w:val="20"/>
                <w:lang w:val="es-CO"/>
              </w:rPr>
            </w:pPr>
            <w:r>
              <w:rPr>
                <w:rFonts w:ascii="Futura Std Medium" w:eastAsia="Times New Roman" w:hAnsi="Futura Std Medium" w:cs="Arial"/>
                <w:color w:val="000000" w:themeColor="text1"/>
                <w:sz w:val="20"/>
                <w:szCs w:val="20"/>
                <w:lang w:val="es-CO"/>
              </w:rPr>
              <w:t xml:space="preserve">Si, de acuerdo, ya que el objetivo del proyecto de discusión aborda los instrumentos financieros dentro del alcance de la NIC 32, y todas las </w:t>
            </w:r>
            <w:r w:rsidR="00FC17F9">
              <w:rPr>
                <w:rFonts w:ascii="Futura Std Medium" w:eastAsia="Times New Roman" w:hAnsi="Futura Std Medium" w:cs="Arial"/>
                <w:color w:val="000000" w:themeColor="text1"/>
                <w:sz w:val="20"/>
                <w:szCs w:val="20"/>
                <w:lang w:val="es-CO"/>
              </w:rPr>
              <w:t>d</w:t>
            </w:r>
            <w:r>
              <w:rPr>
                <w:rFonts w:ascii="Futura Std Medium" w:eastAsia="Times New Roman" w:hAnsi="Futura Std Medium" w:cs="Arial"/>
                <w:color w:val="000000" w:themeColor="text1"/>
                <w:sz w:val="20"/>
                <w:szCs w:val="20"/>
                <w:lang w:val="es-CO"/>
              </w:rPr>
              <w:t>efin</w:t>
            </w:r>
            <w:r w:rsidR="00FC17F9">
              <w:rPr>
                <w:rFonts w:ascii="Futura Std Medium" w:eastAsia="Times New Roman" w:hAnsi="Futura Std Medium" w:cs="Arial"/>
                <w:color w:val="000000" w:themeColor="text1"/>
                <w:sz w:val="20"/>
                <w:szCs w:val="20"/>
                <w:lang w:val="es-CO"/>
              </w:rPr>
              <w:t>i</w:t>
            </w:r>
            <w:r>
              <w:rPr>
                <w:rFonts w:ascii="Futura Std Medium" w:eastAsia="Times New Roman" w:hAnsi="Futura Std Medium" w:cs="Arial"/>
                <w:color w:val="000000" w:themeColor="text1"/>
                <w:sz w:val="20"/>
                <w:szCs w:val="20"/>
                <w:lang w:val="es-CO"/>
              </w:rPr>
              <w:t xml:space="preserve">ciones de instrumentos </w:t>
            </w:r>
            <w:r w:rsidR="00FC17F9">
              <w:rPr>
                <w:rFonts w:ascii="Futura Std Medium" w:eastAsia="Times New Roman" w:hAnsi="Futura Std Medium" w:cs="Arial"/>
                <w:color w:val="000000" w:themeColor="text1"/>
                <w:sz w:val="20"/>
                <w:szCs w:val="20"/>
                <w:lang w:val="es-CO"/>
              </w:rPr>
              <w:t>financieros</w:t>
            </w:r>
            <w:r>
              <w:rPr>
                <w:rFonts w:ascii="Futura Std Medium" w:eastAsia="Times New Roman" w:hAnsi="Futura Std Medium" w:cs="Arial"/>
                <w:color w:val="000000" w:themeColor="text1"/>
                <w:sz w:val="20"/>
                <w:szCs w:val="20"/>
                <w:lang w:val="es-CO"/>
              </w:rPr>
              <w:t xml:space="preserve"> en las Normas NIIF, de activos financieros, pasivos financieros e instrumentos de patrimonio, se refieren a derechos u obligaciones que surgen de </w:t>
            </w:r>
            <w:r w:rsidR="00FC17F9">
              <w:rPr>
                <w:rFonts w:ascii="Futura Std Medium" w:eastAsia="Times New Roman" w:hAnsi="Futura Std Medium" w:cs="Arial"/>
                <w:color w:val="000000" w:themeColor="text1"/>
                <w:sz w:val="20"/>
                <w:szCs w:val="20"/>
                <w:lang w:val="es-CO"/>
              </w:rPr>
              <w:t>contratos</w:t>
            </w:r>
            <w:r>
              <w:rPr>
                <w:rFonts w:ascii="Futura Std Medium" w:eastAsia="Times New Roman" w:hAnsi="Futura Std Medium" w:cs="Arial"/>
                <w:color w:val="000000" w:themeColor="text1"/>
                <w:sz w:val="20"/>
                <w:szCs w:val="20"/>
                <w:lang w:val="es-CO"/>
              </w:rPr>
              <w:t xml:space="preserve">. El enfoque </w:t>
            </w:r>
            <w:r w:rsidR="00FC17F9">
              <w:rPr>
                <w:rFonts w:ascii="Futura Std Medium" w:eastAsia="Times New Roman" w:hAnsi="Futura Std Medium" w:cs="Arial"/>
                <w:color w:val="000000" w:themeColor="text1"/>
                <w:sz w:val="20"/>
                <w:szCs w:val="20"/>
                <w:lang w:val="es-CO"/>
              </w:rPr>
              <w:t>preferido</w:t>
            </w:r>
            <w:r>
              <w:rPr>
                <w:rFonts w:ascii="Futura Std Medium" w:eastAsia="Times New Roman" w:hAnsi="Futura Std Medium" w:cs="Arial"/>
                <w:color w:val="000000" w:themeColor="text1"/>
                <w:sz w:val="20"/>
                <w:szCs w:val="20"/>
                <w:lang w:val="es-CO"/>
              </w:rPr>
              <w:t xml:space="preserve"> del </w:t>
            </w:r>
            <w:r w:rsidR="00FC17F9">
              <w:rPr>
                <w:rFonts w:ascii="Futura Std Medium" w:eastAsia="Times New Roman" w:hAnsi="Futura Std Medium" w:cs="Arial"/>
                <w:color w:val="000000" w:themeColor="text1"/>
                <w:sz w:val="20"/>
                <w:szCs w:val="20"/>
                <w:lang w:val="es-CO"/>
              </w:rPr>
              <w:t>Consejo</w:t>
            </w:r>
            <w:r>
              <w:rPr>
                <w:rFonts w:ascii="Futura Std Medium" w:eastAsia="Times New Roman" w:hAnsi="Futura Std Medium" w:cs="Arial"/>
                <w:color w:val="000000" w:themeColor="text1"/>
                <w:sz w:val="20"/>
                <w:szCs w:val="20"/>
                <w:lang w:val="es-CO"/>
              </w:rPr>
              <w:t xml:space="preserve">, con base en el proyecto de </w:t>
            </w:r>
            <w:r w:rsidR="00FC17F9">
              <w:rPr>
                <w:rFonts w:ascii="Futura Std Medium" w:eastAsia="Times New Roman" w:hAnsi="Futura Std Medium" w:cs="Arial"/>
                <w:color w:val="000000" w:themeColor="text1"/>
                <w:sz w:val="20"/>
                <w:szCs w:val="20"/>
                <w:lang w:val="es-CO"/>
              </w:rPr>
              <w:t>discusión</w:t>
            </w:r>
            <w:r>
              <w:rPr>
                <w:rFonts w:ascii="Futura Std Medium" w:eastAsia="Times New Roman" w:hAnsi="Futura Std Medium" w:cs="Arial"/>
                <w:color w:val="000000" w:themeColor="text1"/>
                <w:sz w:val="20"/>
                <w:szCs w:val="20"/>
                <w:lang w:val="es-CO"/>
              </w:rPr>
              <w:t xml:space="preserve"> debe ser aplicado de acuerdo con </w:t>
            </w:r>
            <w:r w:rsidR="00FC17F9">
              <w:rPr>
                <w:rFonts w:ascii="Futura Std Medium" w:eastAsia="Times New Roman" w:hAnsi="Futura Std Medium" w:cs="Arial"/>
                <w:color w:val="000000" w:themeColor="text1"/>
                <w:sz w:val="20"/>
                <w:szCs w:val="20"/>
                <w:lang w:val="es-CO"/>
              </w:rPr>
              <w:t>los derechos</w:t>
            </w:r>
            <w:r>
              <w:rPr>
                <w:rFonts w:ascii="Futura Std Medium" w:eastAsia="Times New Roman" w:hAnsi="Futura Std Medium" w:cs="Arial"/>
                <w:color w:val="000000" w:themeColor="text1"/>
                <w:sz w:val="20"/>
                <w:szCs w:val="20"/>
                <w:lang w:val="es-CO"/>
              </w:rPr>
              <w:t xml:space="preserve"> y obligaciones </w:t>
            </w:r>
            <w:r w:rsidR="00FC17F9">
              <w:rPr>
                <w:rFonts w:ascii="Futura Std Medium" w:eastAsia="Times New Roman" w:hAnsi="Futura Std Medium" w:cs="Arial"/>
                <w:color w:val="000000" w:themeColor="text1"/>
                <w:sz w:val="20"/>
                <w:szCs w:val="20"/>
                <w:lang w:val="es-CO"/>
              </w:rPr>
              <w:t>establecidos</w:t>
            </w:r>
            <w:r>
              <w:rPr>
                <w:rFonts w:ascii="Futura Std Medium" w:eastAsia="Times New Roman" w:hAnsi="Futura Std Medium" w:cs="Arial"/>
                <w:color w:val="000000" w:themeColor="text1"/>
                <w:sz w:val="20"/>
                <w:szCs w:val="20"/>
                <w:lang w:val="es-CO"/>
              </w:rPr>
              <w:t xml:space="preserve"> mediante lo términos contractuales de los instrumentos. De </w:t>
            </w:r>
            <w:r w:rsidR="00FC17F9">
              <w:rPr>
                <w:rFonts w:ascii="Futura Std Medium" w:eastAsia="Times New Roman" w:hAnsi="Futura Std Medium" w:cs="Arial"/>
                <w:color w:val="000000" w:themeColor="text1"/>
                <w:sz w:val="20"/>
                <w:szCs w:val="20"/>
                <w:lang w:val="es-CO"/>
              </w:rPr>
              <w:t>esta m</w:t>
            </w:r>
            <w:r>
              <w:rPr>
                <w:rFonts w:ascii="Futura Std Medium" w:eastAsia="Times New Roman" w:hAnsi="Futura Std Medium" w:cs="Arial"/>
                <w:color w:val="000000" w:themeColor="text1"/>
                <w:sz w:val="20"/>
                <w:szCs w:val="20"/>
                <w:lang w:val="es-CO"/>
              </w:rPr>
              <w:t xml:space="preserve">anera, el enfoque del Consejo se basa no solo en si el </w:t>
            </w:r>
            <w:r w:rsidR="00FC17F9">
              <w:rPr>
                <w:rFonts w:ascii="Futura Std Medium" w:eastAsia="Times New Roman" w:hAnsi="Futura Std Medium" w:cs="Arial"/>
                <w:color w:val="000000" w:themeColor="text1"/>
                <w:sz w:val="20"/>
                <w:szCs w:val="20"/>
                <w:lang w:val="es-CO"/>
              </w:rPr>
              <w:t>instrumento</w:t>
            </w:r>
            <w:r>
              <w:rPr>
                <w:rFonts w:ascii="Futura Std Medium" w:eastAsia="Times New Roman" w:hAnsi="Futura Std Medium" w:cs="Arial"/>
                <w:color w:val="000000" w:themeColor="text1"/>
                <w:sz w:val="20"/>
                <w:szCs w:val="20"/>
                <w:lang w:val="es-CO"/>
              </w:rPr>
              <w:t xml:space="preserve"> financiero requiere que la entidad transfiera recursos económicos, sino </w:t>
            </w:r>
            <w:r w:rsidR="00FC17F9">
              <w:rPr>
                <w:rFonts w:ascii="Futura Std Medium" w:eastAsia="Times New Roman" w:hAnsi="Futura Std Medium" w:cs="Arial"/>
                <w:color w:val="000000" w:themeColor="text1"/>
                <w:sz w:val="20"/>
                <w:szCs w:val="20"/>
                <w:lang w:val="es-CO"/>
              </w:rPr>
              <w:t xml:space="preserve">también </w:t>
            </w:r>
            <w:r>
              <w:rPr>
                <w:rFonts w:ascii="Futura Std Medium" w:eastAsia="Times New Roman" w:hAnsi="Futura Std Medium" w:cs="Arial"/>
                <w:color w:val="000000" w:themeColor="text1"/>
                <w:sz w:val="20"/>
                <w:szCs w:val="20"/>
                <w:lang w:val="es-CO"/>
              </w:rPr>
              <w:t xml:space="preserve">en </w:t>
            </w:r>
            <w:r w:rsidR="00FC17F9">
              <w:rPr>
                <w:rFonts w:ascii="Futura Std Medium" w:eastAsia="Times New Roman" w:hAnsi="Futura Std Medium" w:cs="Arial"/>
                <w:color w:val="000000" w:themeColor="text1"/>
                <w:sz w:val="20"/>
                <w:szCs w:val="20"/>
                <w:lang w:val="es-CO"/>
              </w:rPr>
              <w:t>cómo</w:t>
            </w:r>
            <w:r>
              <w:rPr>
                <w:rFonts w:ascii="Futura Std Medium" w:eastAsia="Times New Roman" w:hAnsi="Futura Std Medium" w:cs="Arial"/>
                <w:color w:val="000000" w:themeColor="text1"/>
                <w:sz w:val="20"/>
                <w:szCs w:val="20"/>
                <w:lang w:val="es-CO"/>
              </w:rPr>
              <w:t xml:space="preserve"> se </w:t>
            </w:r>
            <w:r w:rsidR="00FC17F9">
              <w:rPr>
                <w:rFonts w:ascii="Futura Std Medium" w:eastAsia="Times New Roman" w:hAnsi="Futura Std Medium" w:cs="Arial"/>
                <w:color w:val="000000" w:themeColor="text1"/>
                <w:sz w:val="20"/>
                <w:szCs w:val="20"/>
                <w:lang w:val="es-CO"/>
              </w:rPr>
              <w:t>determina</w:t>
            </w:r>
            <w:r>
              <w:rPr>
                <w:rFonts w:ascii="Futura Std Medium" w:eastAsia="Times New Roman" w:hAnsi="Futura Std Medium" w:cs="Arial"/>
                <w:color w:val="000000" w:themeColor="text1"/>
                <w:sz w:val="20"/>
                <w:szCs w:val="20"/>
                <w:lang w:val="es-CO"/>
              </w:rPr>
              <w:t xml:space="preserve"> el importe de la </w:t>
            </w:r>
            <w:r w:rsidR="00FC17F9">
              <w:rPr>
                <w:rFonts w:ascii="Futura Std Medium" w:eastAsia="Times New Roman" w:hAnsi="Futura Std Medium" w:cs="Arial"/>
                <w:color w:val="000000" w:themeColor="text1"/>
                <w:sz w:val="20"/>
                <w:szCs w:val="20"/>
                <w:lang w:val="es-CO"/>
              </w:rPr>
              <w:t>obligación</w:t>
            </w:r>
            <w:r>
              <w:rPr>
                <w:rFonts w:ascii="Futura Std Medium" w:eastAsia="Times New Roman" w:hAnsi="Futura Std Medium" w:cs="Arial"/>
                <w:color w:val="000000" w:themeColor="text1"/>
                <w:sz w:val="20"/>
                <w:szCs w:val="20"/>
                <w:lang w:val="es-CO"/>
              </w:rPr>
              <w:t>, considerando lo establecido contractualmente.</w:t>
            </w:r>
          </w:p>
          <w:p w:rsidR="00F60874" w:rsidRDefault="00F60874" w:rsidP="00647F86">
            <w:pPr>
              <w:pStyle w:val="Default"/>
              <w:rPr>
                <w:rFonts w:ascii="Futura Std Medium" w:eastAsia="Times New Roman" w:hAnsi="Futura Std Medium" w:cs="Arial"/>
                <w:color w:val="000000" w:themeColor="text1"/>
                <w:sz w:val="20"/>
                <w:szCs w:val="20"/>
                <w:lang w:val="es-CO"/>
              </w:rPr>
            </w:pPr>
            <w:r>
              <w:rPr>
                <w:rFonts w:ascii="Futura Std Medium" w:eastAsia="Times New Roman" w:hAnsi="Futura Std Medium" w:cs="Arial"/>
                <w:color w:val="000000" w:themeColor="text1"/>
                <w:sz w:val="20"/>
                <w:szCs w:val="20"/>
                <w:lang w:val="es-CO"/>
              </w:rPr>
              <w:t xml:space="preserve">Adicionalmente, lo términos contractuales del </w:t>
            </w:r>
            <w:r w:rsidR="00FC17F9">
              <w:rPr>
                <w:rFonts w:ascii="Futura Std Medium" w:eastAsia="Times New Roman" w:hAnsi="Futura Std Medium" w:cs="Arial"/>
                <w:color w:val="000000" w:themeColor="text1"/>
                <w:sz w:val="20"/>
                <w:szCs w:val="20"/>
                <w:lang w:val="es-CO"/>
              </w:rPr>
              <w:t>instrumento</w:t>
            </w:r>
            <w:r>
              <w:rPr>
                <w:rFonts w:ascii="Futura Std Medium" w:eastAsia="Times New Roman" w:hAnsi="Futura Std Medium" w:cs="Arial"/>
                <w:color w:val="000000" w:themeColor="text1"/>
                <w:sz w:val="20"/>
                <w:szCs w:val="20"/>
                <w:lang w:val="es-CO"/>
              </w:rPr>
              <w:t xml:space="preserve"> </w:t>
            </w:r>
            <w:r w:rsidR="00FC17F9">
              <w:rPr>
                <w:rFonts w:ascii="Futura Std Medium" w:eastAsia="Times New Roman" w:hAnsi="Futura Std Medium" w:cs="Arial"/>
                <w:color w:val="000000" w:themeColor="text1"/>
                <w:sz w:val="20"/>
                <w:szCs w:val="20"/>
                <w:lang w:val="es-CO"/>
              </w:rPr>
              <w:t>permitan</w:t>
            </w:r>
            <w:r>
              <w:rPr>
                <w:rFonts w:ascii="Futura Std Medium" w:eastAsia="Times New Roman" w:hAnsi="Futura Std Medium" w:cs="Arial"/>
                <w:color w:val="000000" w:themeColor="text1"/>
                <w:sz w:val="20"/>
                <w:szCs w:val="20"/>
                <w:lang w:val="es-CO"/>
              </w:rPr>
              <w:t xml:space="preserve"> determinar la clasificación del mismo y los pagos que surjan como consecuencia de regulación local u otra autoridad deberán ser </w:t>
            </w:r>
            <w:r w:rsidR="00FC17F9">
              <w:rPr>
                <w:rFonts w:ascii="Futura Std Medium" w:eastAsia="Times New Roman" w:hAnsi="Futura Std Medium" w:cs="Arial"/>
                <w:color w:val="000000" w:themeColor="text1"/>
                <w:sz w:val="20"/>
                <w:szCs w:val="20"/>
                <w:lang w:val="es-CO"/>
              </w:rPr>
              <w:t>analizadas</w:t>
            </w:r>
            <w:r>
              <w:rPr>
                <w:rFonts w:ascii="Futura Std Medium" w:eastAsia="Times New Roman" w:hAnsi="Futura Std Medium" w:cs="Arial"/>
                <w:color w:val="000000" w:themeColor="text1"/>
                <w:sz w:val="20"/>
                <w:szCs w:val="20"/>
                <w:lang w:val="es-CO"/>
              </w:rPr>
              <w:t xml:space="preserve"> de acuerdo a la </w:t>
            </w:r>
            <w:r w:rsidR="00FC17F9">
              <w:rPr>
                <w:rFonts w:ascii="Futura Std Medium" w:eastAsia="Times New Roman" w:hAnsi="Futura Std Medium" w:cs="Arial"/>
                <w:color w:val="000000" w:themeColor="text1"/>
                <w:sz w:val="20"/>
                <w:szCs w:val="20"/>
                <w:lang w:val="es-CO"/>
              </w:rPr>
              <w:t>normatividad</w:t>
            </w:r>
            <w:r>
              <w:rPr>
                <w:rFonts w:ascii="Futura Std Medium" w:eastAsia="Times New Roman" w:hAnsi="Futura Std Medium" w:cs="Arial"/>
                <w:color w:val="000000" w:themeColor="text1"/>
                <w:sz w:val="20"/>
                <w:szCs w:val="20"/>
                <w:lang w:val="es-CO"/>
              </w:rPr>
              <w:t xml:space="preserve"> que les corresponda siendo esto congruente con</w:t>
            </w:r>
            <w:r w:rsidR="00FC17F9">
              <w:rPr>
                <w:rFonts w:ascii="Futura Std Medium" w:eastAsia="Times New Roman" w:hAnsi="Futura Std Medium" w:cs="Arial"/>
                <w:color w:val="000000" w:themeColor="text1"/>
                <w:sz w:val="20"/>
                <w:szCs w:val="20"/>
                <w:lang w:val="es-CO"/>
              </w:rPr>
              <w:t xml:space="preserve"> </w:t>
            </w:r>
            <w:r>
              <w:rPr>
                <w:rFonts w:ascii="Futura Std Medium" w:eastAsia="Times New Roman" w:hAnsi="Futura Std Medium" w:cs="Arial"/>
                <w:color w:val="000000" w:themeColor="text1"/>
                <w:sz w:val="20"/>
                <w:szCs w:val="20"/>
                <w:lang w:val="es-CO"/>
              </w:rPr>
              <w:t>lo definido actualmente bajo NIC 32.</w:t>
            </w:r>
          </w:p>
        </w:tc>
      </w:tr>
      <w:tr w:rsidR="0012183A" w:rsidRPr="00416867" w:rsidTr="0012183A">
        <w:tc>
          <w:tcPr>
            <w:tcW w:w="1384" w:type="dxa"/>
            <w:tcBorders>
              <w:top w:val="single" w:sz="4" w:space="0" w:color="auto"/>
              <w:left w:val="single" w:sz="4" w:space="0" w:color="auto"/>
              <w:bottom w:val="single" w:sz="4" w:space="0" w:color="auto"/>
              <w:right w:val="single" w:sz="4" w:space="0" w:color="auto"/>
            </w:tcBorders>
            <w:shd w:val="clear" w:color="auto" w:fill="auto"/>
          </w:tcPr>
          <w:p w:rsidR="0012183A" w:rsidRPr="009D7FCA" w:rsidRDefault="0012183A" w:rsidP="00622908">
            <w:pPr>
              <w:pStyle w:val="IASBTableTNR"/>
              <w:spacing w:before="60" w:after="60"/>
              <w:rPr>
                <w:rFonts w:ascii="Futura Std Medium" w:hAnsi="Futura Std Medium"/>
                <w:b/>
                <w:sz w:val="20"/>
                <w:lang w:val="es-CO"/>
              </w:rPr>
            </w:pPr>
            <w:r w:rsidRPr="009D7FCA">
              <w:rPr>
                <w:rFonts w:ascii="Futura Std Medium" w:hAnsi="Futura Std Medium"/>
                <w:b/>
                <w:sz w:val="20"/>
                <w:lang w:val="es-CO"/>
              </w:rPr>
              <w:t>Posición País</w:t>
            </w:r>
          </w:p>
        </w:tc>
        <w:tc>
          <w:tcPr>
            <w:tcW w:w="14207" w:type="dxa"/>
            <w:tcBorders>
              <w:top w:val="single" w:sz="4" w:space="0" w:color="auto"/>
              <w:left w:val="single" w:sz="4" w:space="0" w:color="auto"/>
              <w:bottom w:val="single" w:sz="4" w:space="0" w:color="auto"/>
              <w:right w:val="single" w:sz="4" w:space="0" w:color="auto"/>
            </w:tcBorders>
            <w:shd w:val="clear" w:color="auto" w:fill="auto"/>
            <w:vAlign w:val="bottom"/>
          </w:tcPr>
          <w:p w:rsidR="0012183A" w:rsidRPr="009D7FCA" w:rsidRDefault="00647F86" w:rsidP="00647F86">
            <w:pPr>
              <w:pStyle w:val="Default"/>
              <w:rPr>
                <w:rFonts w:ascii="Futura Std Medium" w:eastAsia="Times New Roman" w:hAnsi="Futura Std Medium" w:cs="Arial"/>
                <w:color w:val="000000" w:themeColor="text1"/>
                <w:sz w:val="20"/>
                <w:szCs w:val="20"/>
                <w:lang w:val="es-CO"/>
              </w:rPr>
            </w:pPr>
            <w:r>
              <w:rPr>
                <w:rFonts w:ascii="Futura Std Medium" w:eastAsia="Times New Roman" w:hAnsi="Futura Std Medium" w:cs="Arial"/>
                <w:color w:val="000000" w:themeColor="text1"/>
                <w:sz w:val="20"/>
                <w:szCs w:val="20"/>
                <w:lang w:val="es-CO"/>
              </w:rPr>
              <w:t>De acuerdo</w:t>
            </w:r>
            <w:r w:rsidR="002032E1" w:rsidRPr="009D7FCA">
              <w:rPr>
                <w:rFonts w:ascii="Futura Std Medium" w:eastAsia="Times New Roman" w:hAnsi="Futura Std Medium" w:cs="Arial"/>
                <w:color w:val="000000" w:themeColor="text1"/>
                <w:sz w:val="20"/>
                <w:szCs w:val="20"/>
                <w:lang w:val="es-CO"/>
              </w:rPr>
              <w:t xml:space="preserve">. </w:t>
            </w:r>
            <w:r>
              <w:rPr>
                <w:rFonts w:ascii="Futura Std Medium" w:eastAsia="Times New Roman" w:hAnsi="Futura Std Medium" w:cs="Arial"/>
                <w:color w:val="000000" w:themeColor="text1"/>
                <w:sz w:val="20"/>
                <w:szCs w:val="20"/>
                <w:lang w:val="es-CO"/>
              </w:rPr>
              <w:t>El instrumento financiero deberá contabilizarse teniendo en cuenta los términos contractuales y no los efectos que pueda tener la legislación sobre los mismos, el efecto de la legislación se encontraría cubierto por otras NIIF; lo anterior se debe a que las decisiones de gobierno pueden generar derechos u obligaciones diferente a las pa</w:t>
            </w:r>
            <w:r w:rsidR="00DD6FC1">
              <w:rPr>
                <w:rFonts w:ascii="Futura Std Medium" w:eastAsia="Times New Roman" w:hAnsi="Futura Std Medium" w:cs="Arial"/>
                <w:color w:val="000000" w:themeColor="text1"/>
                <w:sz w:val="20"/>
                <w:szCs w:val="20"/>
                <w:lang w:val="es-CO"/>
              </w:rPr>
              <w:t>ctadas contractualmente, las cuales deben medirse por otra normas</w:t>
            </w:r>
            <w:r>
              <w:rPr>
                <w:rFonts w:ascii="Futura Std Medium" w:eastAsia="Times New Roman" w:hAnsi="Futura Std Medium" w:cs="Arial"/>
                <w:color w:val="000000" w:themeColor="text1"/>
                <w:sz w:val="20"/>
                <w:szCs w:val="20"/>
                <w:lang w:val="es-CO"/>
              </w:rPr>
              <w:t xml:space="preserve">. </w:t>
            </w:r>
          </w:p>
        </w:tc>
      </w:tr>
    </w:tbl>
    <w:p w:rsidR="00432126" w:rsidRPr="009D7FCA" w:rsidRDefault="00432126" w:rsidP="00432126">
      <w:pPr>
        <w:autoSpaceDE w:val="0"/>
        <w:autoSpaceDN w:val="0"/>
        <w:adjustRightInd w:val="0"/>
        <w:spacing w:before="60" w:after="60"/>
        <w:jc w:val="both"/>
        <w:rPr>
          <w:rFonts w:ascii="Futura Std Medium" w:hAnsi="Futura Std Medium"/>
          <w:bCs/>
          <w:lang w:val="es-CO"/>
        </w:rPr>
      </w:pPr>
    </w:p>
    <w:p w:rsidR="00266F65" w:rsidRPr="009D7FCA" w:rsidRDefault="001C5160">
      <w:pPr>
        <w:rPr>
          <w:rFonts w:ascii="Futura Std Medium" w:hAnsi="Futura Std Medium"/>
          <w:lang w:val="es-CO"/>
        </w:rPr>
      </w:pPr>
      <w:r w:rsidRPr="009D7FCA">
        <w:rPr>
          <w:rFonts w:ascii="Futura Std Medium" w:hAnsi="Futura Std Medium"/>
          <w:lang w:val="es-CO"/>
        </w:rPr>
        <w:t>OTRAS RESUESTAS</w:t>
      </w:r>
    </w:p>
    <w:p w:rsidR="001C5160" w:rsidRPr="009D7FCA" w:rsidRDefault="001C5160">
      <w:pPr>
        <w:rPr>
          <w:rFonts w:ascii="Futura Std Medium" w:hAnsi="Futura Std Medium"/>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4207"/>
      </w:tblGrid>
      <w:tr w:rsidR="001C5160" w:rsidRPr="00416867" w:rsidTr="00622908">
        <w:tc>
          <w:tcPr>
            <w:tcW w:w="1384" w:type="dxa"/>
            <w:shd w:val="clear" w:color="auto" w:fill="auto"/>
          </w:tcPr>
          <w:p w:rsidR="001C5160" w:rsidRPr="009D7FCA" w:rsidRDefault="001C5160" w:rsidP="00622908">
            <w:pPr>
              <w:pStyle w:val="IASBTableTNR"/>
              <w:spacing w:before="60" w:after="60"/>
              <w:rPr>
                <w:rFonts w:ascii="Futura Std Medium" w:hAnsi="Futura Std Medium"/>
                <w:b/>
                <w:sz w:val="20"/>
                <w:lang w:val="es-CO"/>
              </w:rPr>
            </w:pPr>
            <w:r w:rsidRPr="009D7FCA">
              <w:rPr>
                <w:rFonts w:ascii="Futura Std Medium" w:hAnsi="Futura Std Medium" w:cs="Arial"/>
                <w:b/>
                <w:sz w:val="20"/>
                <w:lang w:val="es-CO" w:eastAsia="es-CO"/>
              </w:rPr>
              <w:t>Banco de la Republica</w:t>
            </w:r>
          </w:p>
        </w:tc>
        <w:tc>
          <w:tcPr>
            <w:tcW w:w="14207" w:type="dxa"/>
            <w:shd w:val="clear" w:color="auto" w:fill="auto"/>
            <w:vAlign w:val="bottom"/>
          </w:tcPr>
          <w:p w:rsidR="001C5160" w:rsidRPr="009D7FCA" w:rsidRDefault="001C5160" w:rsidP="001C5160">
            <w:pPr>
              <w:autoSpaceDE w:val="0"/>
              <w:autoSpaceDN w:val="0"/>
              <w:adjustRightInd w:val="0"/>
              <w:rPr>
                <w:rFonts w:ascii="Futura Std Medium" w:hAnsi="Futura Std Medium" w:cs="Arial"/>
                <w:lang w:val="es-CO" w:eastAsia="es-CO" w:bidi="es-ES"/>
              </w:rPr>
            </w:pPr>
            <w:r w:rsidRPr="009D7FCA">
              <w:rPr>
                <w:rFonts w:ascii="Futura Std Medium" w:hAnsi="Futura Std Medium" w:cs="Arial"/>
                <w:lang w:val="es-CO" w:eastAsia="es-CO" w:bidi="es-ES"/>
              </w:rPr>
              <w:t xml:space="preserve">En relación con el proyecto de norma mencionado en el Asunto, nos permitimos informarle que las medidas que permitan distinguir con mayor claridad instrumentos financieros con características de patrimonio de aquellos con características de pasivo, contribuyen a mejorar distintos análisis que realiza el Banco de la República. </w:t>
            </w:r>
          </w:p>
          <w:p w:rsidR="001C5160" w:rsidRPr="009D7FCA" w:rsidRDefault="001C5160" w:rsidP="001C5160">
            <w:pPr>
              <w:autoSpaceDE w:val="0"/>
              <w:autoSpaceDN w:val="0"/>
              <w:adjustRightInd w:val="0"/>
              <w:rPr>
                <w:rFonts w:ascii="Futura Std Medium" w:hAnsi="Futura Std Medium" w:cs="Arial"/>
                <w:lang w:val="es-CO" w:eastAsia="es-CO" w:bidi="es-ES"/>
              </w:rPr>
            </w:pPr>
            <w:r w:rsidRPr="009D7FCA">
              <w:rPr>
                <w:rFonts w:ascii="Futura Std Medium" w:hAnsi="Futura Std Medium" w:cs="Arial"/>
                <w:lang w:val="es-CO" w:eastAsia="es-CO" w:bidi="es-ES"/>
              </w:rPr>
              <w:t xml:space="preserve">De hecho, varios procesos estadísticos a cargo de la entidad utilizan esta discriminación con el fin de tener una interpretación adecuada de los hechos económicos. En algunos casos, se emplea información complementaria a la contabilidad para poder separar instrumentos financieros de deuda y de patrimonio. Tal es el caso de las estadísticas de deuda externa y las estadísticas financieras que identifican deuda entre diferentes sectores. </w:t>
            </w:r>
          </w:p>
          <w:p w:rsidR="001C5160" w:rsidRPr="009D7FCA" w:rsidRDefault="001C5160" w:rsidP="001C5160">
            <w:pPr>
              <w:autoSpaceDE w:val="0"/>
              <w:autoSpaceDN w:val="0"/>
              <w:adjustRightInd w:val="0"/>
              <w:rPr>
                <w:rFonts w:ascii="Futura Std Medium" w:hAnsi="Futura Std Medium" w:cs="Arial"/>
                <w:lang w:val="es-CO" w:eastAsia="es-CO" w:bidi="es-ES"/>
              </w:rPr>
            </w:pPr>
            <w:r w:rsidRPr="009D7FCA">
              <w:rPr>
                <w:rFonts w:ascii="Futura Std Medium" w:hAnsi="Futura Std Medium" w:cs="Arial"/>
                <w:lang w:val="es-CO" w:eastAsia="es-CO" w:bidi="es-ES"/>
              </w:rPr>
              <w:t xml:space="preserve">Los cambios propuestos están en línea con el tratamiento que sugiere el Manual de Cuentas Nacionales de las Naciones Unidas para identificar operaciones de deuda, metodología que es utilizada por el Banco de la República para la producción de varias estadísticas. </w:t>
            </w:r>
          </w:p>
          <w:p w:rsidR="001C5160" w:rsidRPr="009D7FCA" w:rsidRDefault="001C5160" w:rsidP="001C5160">
            <w:pPr>
              <w:pStyle w:val="IASBTableTNR"/>
              <w:spacing w:before="60" w:after="60"/>
              <w:rPr>
                <w:rFonts w:ascii="Futura Std Medium" w:hAnsi="Futura Std Medium"/>
                <w:sz w:val="20"/>
                <w:lang w:val="es-CO"/>
              </w:rPr>
            </w:pPr>
            <w:r w:rsidRPr="009D7FCA">
              <w:rPr>
                <w:rFonts w:ascii="Futura Std Medium" w:hAnsi="Futura Std Medium" w:cs="Arial"/>
                <w:sz w:val="20"/>
                <w:lang w:val="es-CO" w:eastAsia="es-CO"/>
              </w:rPr>
              <w:t>Cabe recordar que el Banco de la República, a través de la Gerencia Técnica, ha venido adaptando sus sistemas de información y manejo de datos a los cambios en las prácticas contables derivados de las Normas Internacionales de Información Financiera, con el fin que esto no afecte el análisis de las transacciones económicas que sirven como base para la toma de decisiones de política económica. De igual manera, ha acogido las sugerencias en la medida en que las entidades de vigilancia y control (Superintendencia Financiera de Colombia y Superintendencia de Sociedades, entre otros) avalen las cifras que reciben de sus entidades vigiladas, en cumplimiento de sus funciones de regulación y supervisión.</w:t>
            </w:r>
            <w:r w:rsidRPr="00416867">
              <w:rPr>
                <w:rFonts w:eastAsiaTheme="minorHAnsi"/>
                <w:color w:val="000000"/>
                <w:sz w:val="20"/>
                <w:lang w:val="es-CO" w:eastAsia="en-US" w:bidi="ar-SA"/>
              </w:rPr>
              <w:t xml:space="preserve"> </w:t>
            </w:r>
          </w:p>
        </w:tc>
      </w:tr>
    </w:tbl>
    <w:p w:rsidR="001C5160" w:rsidRPr="009D7FCA" w:rsidRDefault="001C5160">
      <w:pPr>
        <w:rPr>
          <w:rFonts w:ascii="Futura Std Medium" w:hAnsi="Futura Std Medium"/>
          <w:lang w:val="es-CO"/>
        </w:rPr>
      </w:pPr>
    </w:p>
    <w:sectPr w:rsidR="001C5160" w:rsidRPr="009D7FCA" w:rsidSect="00622908">
      <w:pgSz w:w="16840" w:h="11907" w:orient="landscape" w:code="9"/>
      <w:pgMar w:top="964" w:right="567" w:bottom="964" w:left="567" w:header="284" w:footer="82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Futura Std Medium">
    <w:altName w:val="Vrinda"/>
    <w:panose1 w:val="020B0502020204020303"/>
    <w:charset w:val="00"/>
    <w:family w:val="swiss"/>
    <w:notTrueType/>
    <w:pitch w:val="variable"/>
    <w:sig w:usb0="800000AF" w:usb1="4000204A"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44DD6"/>
    <w:multiLevelType w:val="hybridMultilevel"/>
    <w:tmpl w:val="A9FE20CA"/>
    <w:lvl w:ilvl="0" w:tplc="18F8629E">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DB2227D"/>
    <w:multiLevelType w:val="hybridMultilevel"/>
    <w:tmpl w:val="B970A06C"/>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FD33C91"/>
    <w:multiLevelType w:val="hybridMultilevel"/>
    <w:tmpl w:val="B6F67B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0E83CD1"/>
    <w:multiLevelType w:val="hybridMultilevel"/>
    <w:tmpl w:val="C33EB592"/>
    <w:lvl w:ilvl="0" w:tplc="240A0017">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13014C30"/>
    <w:multiLevelType w:val="hybridMultilevel"/>
    <w:tmpl w:val="61D6A6A4"/>
    <w:lvl w:ilvl="0" w:tplc="2AE63486">
      <w:start w:val="1"/>
      <w:numFmt w:val="lowerLetter"/>
      <w:lvlText w:val="%1)"/>
      <w:lvlJc w:val="left"/>
      <w:pPr>
        <w:ind w:left="720" w:hanging="360"/>
      </w:pPr>
      <w:rPr>
        <w:rFonts w:hint="default"/>
        <w:i/>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62413C7"/>
    <w:multiLevelType w:val="hybridMultilevel"/>
    <w:tmpl w:val="6AD04C6E"/>
    <w:lvl w:ilvl="0" w:tplc="240A0017">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1725283C"/>
    <w:multiLevelType w:val="hybridMultilevel"/>
    <w:tmpl w:val="98C64E6E"/>
    <w:lvl w:ilvl="0" w:tplc="08D649B8">
      <w:start w:val="1"/>
      <w:numFmt w:val="decimal"/>
      <w:lvlText w:val="%1."/>
      <w:lvlJc w:val="left"/>
      <w:pPr>
        <w:ind w:left="360" w:hanging="360"/>
      </w:pPr>
      <w:rPr>
        <w:rFonts w:hint="default"/>
        <w:i/>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184668F2"/>
    <w:multiLevelType w:val="hybridMultilevel"/>
    <w:tmpl w:val="26D066D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9EE6426"/>
    <w:multiLevelType w:val="hybridMultilevel"/>
    <w:tmpl w:val="8A929C58"/>
    <w:lvl w:ilvl="0" w:tplc="3042B976">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2C646A3"/>
    <w:multiLevelType w:val="hybridMultilevel"/>
    <w:tmpl w:val="499EBF02"/>
    <w:lvl w:ilvl="0" w:tplc="20361A1E">
      <w:start w:val="1"/>
      <w:numFmt w:val="lowerLetter"/>
      <w:lvlText w:val="%1)"/>
      <w:lvlJc w:val="left"/>
      <w:pPr>
        <w:ind w:left="720" w:hanging="360"/>
      </w:pPr>
      <w:rPr>
        <w:rFonts w:hint="default"/>
        <w:i/>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8992282"/>
    <w:multiLevelType w:val="hybridMultilevel"/>
    <w:tmpl w:val="6AD04C6E"/>
    <w:lvl w:ilvl="0" w:tplc="240A0017">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2A872C39"/>
    <w:multiLevelType w:val="hybridMultilevel"/>
    <w:tmpl w:val="0A64DEB4"/>
    <w:lvl w:ilvl="0" w:tplc="3BDA76C2">
      <w:start w:val="1"/>
      <w:numFmt w:val="lowerLetter"/>
      <w:lvlText w:val="%1)"/>
      <w:lvlJc w:val="left"/>
      <w:pPr>
        <w:ind w:left="360" w:hanging="360"/>
      </w:pPr>
      <w:rPr>
        <w:rFonts w:hint="default"/>
        <w:b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 w15:restartNumberingAfterBreak="0">
    <w:nsid w:val="2ACD26E3"/>
    <w:multiLevelType w:val="hybridMultilevel"/>
    <w:tmpl w:val="B6F67B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E2A3181"/>
    <w:multiLevelType w:val="hybridMultilevel"/>
    <w:tmpl w:val="9818765E"/>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596761B"/>
    <w:multiLevelType w:val="hybridMultilevel"/>
    <w:tmpl w:val="22DEE9CC"/>
    <w:lvl w:ilvl="0" w:tplc="B8BC7A42">
      <w:start w:val="1"/>
      <w:numFmt w:val="lowerLetter"/>
      <w:lvlText w:val="%1)"/>
      <w:lvlJc w:val="left"/>
      <w:pPr>
        <w:ind w:left="360" w:hanging="360"/>
      </w:pPr>
      <w:rPr>
        <w:rFonts w:hint="default"/>
        <w:i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5" w15:restartNumberingAfterBreak="0">
    <w:nsid w:val="3DB925F8"/>
    <w:multiLevelType w:val="hybridMultilevel"/>
    <w:tmpl w:val="9F9ED736"/>
    <w:lvl w:ilvl="0" w:tplc="240A0017">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6" w15:restartNumberingAfterBreak="0">
    <w:nsid w:val="46526F97"/>
    <w:multiLevelType w:val="hybridMultilevel"/>
    <w:tmpl w:val="98C64E6E"/>
    <w:lvl w:ilvl="0" w:tplc="08D649B8">
      <w:start w:val="1"/>
      <w:numFmt w:val="decimal"/>
      <w:lvlText w:val="%1."/>
      <w:lvlJc w:val="left"/>
      <w:pPr>
        <w:ind w:left="720" w:hanging="360"/>
      </w:pPr>
      <w:rPr>
        <w:rFonts w:hint="default"/>
        <w:i/>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7DB4FFA"/>
    <w:multiLevelType w:val="hybridMultilevel"/>
    <w:tmpl w:val="61D6A6A4"/>
    <w:lvl w:ilvl="0" w:tplc="2AE63486">
      <w:start w:val="1"/>
      <w:numFmt w:val="lowerLetter"/>
      <w:lvlText w:val="%1)"/>
      <w:lvlJc w:val="left"/>
      <w:pPr>
        <w:ind w:left="720" w:hanging="360"/>
      </w:pPr>
      <w:rPr>
        <w:rFonts w:hint="default"/>
        <w:i/>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A931C08"/>
    <w:multiLevelType w:val="hybridMultilevel"/>
    <w:tmpl w:val="109A6988"/>
    <w:lvl w:ilvl="0" w:tplc="8FD09484">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9" w15:restartNumberingAfterBreak="0">
    <w:nsid w:val="58CB3277"/>
    <w:multiLevelType w:val="hybridMultilevel"/>
    <w:tmpl w:val="03008B3C"/>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2D60349"/>
    <w:multiLevelType w:val="hybridMultilevel"/>
    <w:tmpl w:val="CE1E08B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64F97B8C"/>
    <w:multiLevelType w:val="hybridMultilevel"/>
    <w:tmpl w:val="773CA8DA"/>
    <w:lvl w:ilvl="0" w:tplc="F51AABDA">
      <w:start w:val="1"/>
      <w:numFmt w:val="low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2" w15:restartNumberingAfterBreak="0">
    <w:nsid w:val="69AE08AF"/>
    <w:multiLevelType w:val="hybridMultilevel"/>
    <w:tmpl w:val="BC885F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2D22E9D"/>
    <w:multiLevelType w:val="hybridMultilevel"/>
    <w:tmpl w:val="A08A3662"/>
    <w:lvl w:ilvl="0" w:tplc="75E682F6">
      <w:start w:val="1"/>
      <w:numFmt w:val="lowerLetter"/>
      <w:lvlText w:val="%1)"/>
      <w:lvlJc w:val="left"/>
      <w:pPr>
        <w:ind w:left="720" w:hanging="360"/>
      </w:pPr>
      <w:rPr>
        <w:rFonts w:hint="default"/>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681138B"/>
    <w:multiLevelType w:val="hybridMultilevel"/>
    <w:tmpl w:val="22DEE9CC"/>
    <w:lvl w:ilvl="0" w:tplc="B8BC7A42">
      <w:start w:val="1"/>
      <w:numFmt w:val="lowerLetter"/>
      <w:lvlText w:val="%1)"/>
      <w:lvlJc w:val="left"/>
      <w:pPr>
        <w:ind w:left="720" w:hanging="36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3"/>
  </w:num>
  <w:num w:numId="2">
    <w:abstractNumId w:val="11"/>
  </w:num>
  <w:num w:numId="3">
    <w:abstractNumId w:val="20"/>
  </w:num>
  <w:num w:numId="4">
    <w:abstractNumId w:val="0"/>
  </w:num>
  <w:num w:numId="5">
    <w:abstractNumId w:val="5"/>
  </w:num>
  <w:num w:numId="6">
    <w:abstractNumId w:val="9"/>
  </w:num>
  <w:num w:numId="7">
    <w:abstractNumId w:val="19"/>
  </w:num>
  <w:num w:numId="8">
    <w:abstractNumId w:val="4"/>
  </w:num>
  <w:num w:numId="9">
    <w:abstractNumId w:val="2"/>
  </w:num>
  <w:num w:numId="10">
    <w:abstractNumId w:val="16"/>
  </w:num>
  <w:num w:numId="11">
    <w:abstractNumId w:val="24"/>
  </w:num>
  <w:num w:numId="12">
    <w:abstractNumId w:val="10"/>
  </w:num>
  <w:num w:numId="13">
    <w:abstractNumId w:val="17"/>
  </w:num>
  <w:num w:numId="14">
    <w:abstractNumId w:val="12"/>
  </w:num>
  <w:num w:numId="15">
    <w:abstractNumId w:val="6"/>
  </w:num>
  <w:num w:numId="16">
    <w:abstractNumId w:val="14"/>
  </w:num>
  <w:num w:numId="17">
    <w:abstractNumId w:val="3"/>
  </w:num>
  <w:num w:numId="18">
    <w:abstractNumId w:val="1"/>
  </w:num>
  <w:num w:numId="19">
    <w:abstractNumId w:val="22"/>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5"/>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s-CO" w:vendorID="64" w:dllVersion="131078" w:nlCheck="1" w:checkStyle="1"/>
  <w:activeWritingStyle w:appName="MSWord" w:lang="es-ES" w:vendorID="64" w:dllVersion="131078" w:nlCheck="1" w:checkStyle="1"/>
  <w:activeWritingStyle w:appName="MSWord" w:lang="es-ES_tradnl" w:vendorID="64" w:dllVersion="131078" w:nlCheck="1" w:checkStyle="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126"/>
    <w:rsid w:val="00010AE6"/>
    <w:rsid w:val="00012850"/>
    <w:rsid w:val="000148F4"/>
    <w:rsid w:val="00015132"/>
    <w:rsid w:val="00016C56"/>
    <w:rsid w:val="00017D08"/>
    <w:rsid w:val="00022635"/>
    <w:rsid w:val="00023DE4"/>
    <w:rsid w:val="00024817"/>
    <w:rsid w:val="00024C24"/>
    <w:rsid w:val="000264C4"/>
    <w:rsid w:val="00026D75"/>
    <w:rsid w:val="00030945"/>
    <w:rsid w:val="00030AD2"/>
    <w:rsid w:val="00033B70"/>
    <w:rsid w:val="00034908"/>
    <w:rsid w:val="00036DBD"/>
    <w:rsid w:val="000424AC"/>
    <w:rsid w:val="0005126A"/>
    <w:rsid w:val="00053854"/>
    <w:rsid w:val="00054FD5"/>
    <w:rsid w:val="0005595E"/>
    <w:rsid w:val="00056013"/>
    <w:rsid w:val="000574E6"/>
    <w:rsid w:val="000616C5"/>
    <w:rsid w:val="00061741"/>
    <w:rsid w:val="00061A72"/>
    <w:rsid w:val="000634FC"/>
    <w:rsid w:val="00064A9B"/>
    <w:rsid w:val="000674DE"/>
    <w:rsid w:val="000674EF"/>
    <w:rsid w:val="00067B73"/>
    <w:rsid w:val="00072CBC"/>
    <w:rsid w:val="0008110F"/>
    <w:rsid w:val="00081655"/>
    <w:rsid w:val="000817B5"/>
    <w:rsid w:val="00083835"/>
    <w:rsid w:val="00087982"/>
    <w:rsid w:val="000904E6"/>
    <w:rsid w:val="000957C7"/>
    <w:rsid w:val="00097393"/>
    <w:rsid w:val="000A005D"/>
    <w:rsid w:val="000A2C24"/>
    <w:rsid w:val="000A49C0"/>
    <w:rsid w:val="000A59EC"/>
    <w:rsid w:val="000A5E99"/>
    <w:rsid w:val="000B2078"/>
    <w:rsid w:val="000B306E"/>
    <w:rsid w:val="000B4CC6"/>
    <w:rsid w:val="000B6675"/>
    <w:rsid w:val="000B7E88"/>
    <w:rsid w:val="000C0235"/>
    <w:rsid w:val="000C134B"/>
    <w:rsid w:val="000C3A2D"/>
    <w:rsid w:val="000C47A9"/>
    <w:rsid w:val="000C59D1"/>
    <w:rsid w:val="000D0470"/>
    <w:rsid w:val="000D083A"/>
    <w:rsid w:val="000D5B6F"/>
    <w:rsid w:val="000E0841"/>
    <w:rsid w:val="000E0FA6"/>
    <w:rsid w:val="000E2D96"/>
    <w:rsid w:val="000E3081"/>
    <w:rsid w:val="000E45B6"/>
    <w:rsid w:val="000E61C3"/>
    <w:rsid w:val="000E6D3C"/>
    <w:rsid w:val="000F051A"/>
    <w:rsid w:val="000F17A8"/>
    <w:rsid w:val="000F2A07"/>
    <w:rsid w:val="000F4C88"/>
    <w:rsid w:val="000F5D8A"/>
    <w:rsid w:val="000F74CF"/>
    <w:rsid w:val="00102B9E"/>
    <w:rsid w:val="00103AB1"/>
    <w:rsid w:val="00105A29"/>
    <w:rsid w:val="001061EB"/>
    <w:rsid w:val="001072A7"/>
    <w:rsid w:val="00110900"/>
    <w:rsid w:val="00110987"/>
    <w:rsid w:val="001121EE"/>
    <w:rsid w:val="001129F8"/>
    <w:rsid w:val="00114E84"/>
    <w:rsid w:val="00115BC0"/>
    <w:rsid w:val="00120243"/>
    <w:rsid w:val="0012183A"/>
    <w:rsid w:val="00121B96"/>
    <w:rsid w:val="0012509D"/>
    <w:rsid w:val="001260FA"/>
    <w:rsid w:val="00130D49"/>
    <w:rsid w:val="0013177E"/>
    <w:rsid w:val="001347C0"/>
    <w:rsid w:val="00135155"/>
    <w:rsid w:val="00135804"/>
    <w:rsid w:val="001369E8"/>
    <w:rsid w:val="001406C3"/>
    <w:rsid w:val="0014316E"/>
    <w:rsid w:val="00145774"/>
    <w:rsid w:val="001463C6"/>
    <w:rsid w:val="00146C74"/>
    <w:rsid w:val="001501BC"/>
    <w:rsid w:val="00150929"/>
    <w:rsid w:val="00152BD2"/>
    <w:rsid w:val="00153DB0"/>
    <w:rsid w:val="00154876"/>
    <w:rsid w:val="00154F7B"/>
    <w:rsid w:val="0016038C"/>
    <w:rsid w:val="00161DB6"/>
    <w:rsid w:val="00163F98"/>
    <w:rsid w:val="0016559E"/>
    <w:rsid w:val="001669F8"/>
    <w:rsid w:val="00171E8F"/>
    <w:rsid w:val="001736F9"/>
    <w:rsid w:val="00173E2D"/>
    <w:rsid w:val="00174549"/>
    <w:rsid w:val="00175E9F"/>
    <w:rsid w:val="001874A1"/>
    <w:rsid w:val="001956F6"/>
    <w:rsid w:val="001971A7"/>
    <w:rsid w:val="001A2682"/>
    <w:rsid w:val="001A3209"/>
    <w:rsid w:val="001A3B8E"/>
    <w:rsid w:val="001A4273"/>
    <w:rsid w:val="001A5075"/>
    <w:rsid w:val="001A687A"/>
    <w:rsid w:val="001A772E"/>
    <w:rsid w:val="001A7B04"/>
    <w:rsid w:val="001A7B8E"/>
    <w:rsid w:val="001B33DD"/>
    <w:rsid w:val="001B469A"/>
    <w:rsid w:val="001B5785"/>
    <w:rsid w:val="001B5B76"/>
    <w:rsid w:val="001B6347"/>
    <w:rsid w:val="001B71C5"/>
    <w:rsid w:val="001C1E38"/>
    <w:rsid w:val="001C2D36"/>
    <w:rsid w:val="001C5160"/>
    <w:rsid w:val="001C52F2"/>
    <w:rsid w:val="001C53B6"/>
    <w:rsid w:val="001C5941"/>
    <w:rsid w:val="001C631F"/>
    <w:rsid w:val="001C752F"/>
    <w:rsid w:val="001D09B5"/>
    <w:rsid w:val="001D12C5"/>
    <w:rsid w:val="001D16B5"/>
    <w:rsid w:val="001D3921"/>
    <w:rsid w:val="001D6F4C"/>
    <w:rsid w:val="001E0004"/>
    <w:rsid w:val="001E52D2"/>
    <w:rsid w:val="001E53E5"/>
    <w:rsid w:val="001E6380"/>
    <w:rsid w:val="001F0628"/>
    <w:rsid w:val="001F09D7"/>
    <w:rsid w:val="001F0B05"/>
    <w:rsid w:val="001F164E"/>
    <w:rsid w:val="001F28BD"/>
    <w:rsid w:val="001F5190"/>
    <w:rsid w:val="001F549D"/>
    <w:rsid w:val="001F632C"/>
    <w:rsid w:val="001F69FD"/>
    <w:rsid w:val="00201B8B"/>
    <w:rsid w:val="002022BE"/>
    <w:rsid w:val="00202A11"/>
    <w:rsid w:val="002032E1"/>
    <w:rsid w:val="00207283"/>
    <w:rsid w:val="002131E6"/>
    <w:rsid w:val="002218A6"/>
    <w:rsid w:val="00221B14"/>
    <w:rsid w:val="00221D14"/>
    <w:rsid w:val="00222F09"/>
    <w:rsid w:val="0022399F"/>
    <w:rsid w:val="002246EA"/>
    <w:rsid w:val="00226D18"/>
    <w:rsid w:val="00227595"/>
    <w:rsid w:val="00227861"/>
    <w:rsid w:val="00231B29"/>
    <w:rsid w:val="002327B7"/>
    <w:rsid w:val="00232F08"/>
    <w:rsid w:val="002334FA"/>
    <w:rsid w:val="00233BC7"/>
    <w:rsid w:val="002343B3"/>
    <w:rsid w:val="00235EA9"/>
    <w:rsid w:val="0024503C"/>
    <w:rsid w:val="00245EB7"/>
    <w:rsid w:val="00251362"/>
    <w:rsid w:val="002546FF"/>
    <w:rsid w:val="00262295"/>
    <w:rsid w:val="00262C63"/>
    <w:rsid w:val="00263C55"/>
    <w:rsid w:val="00263CA6"/>
    <w:rsid w:val="00263DCB"/>
    <w:rsid w:val="00263FAA"/>
    <w:rsid w:val="00264424"/>
    <w:rsid w:val="00266061"/>
    <w:rsid w:val="00266251"/>
    <w:rsid w:val="00266A78"/>
    <w:rsid w:val="00266F65"/>
    <w:rsid w:val="00267A1D"/>
    <w:rsid w:val="002700E2"/>
    <w:rsid w:val="00273A64"/>
    <w:rsid w:val="00274CDF"/>
    <w:rsid w:val="002764EC"/>
    <w:rsid w:val="00276B09"/>
    <w:rsid w:val="00276B74"/>
    <w:rsid w:val="0028042A"/>
    <w:rsid w:val="00280F88"/>
    <w:rsid w:val="002821EE"/>
    <w:rsid w:val="002866E3"/>
    <w:rsid w:val="0029030F"/>
    <w:rsid w:val="00291607"/>
    <w:rsid w:val="0029288E"/>
    <w:rsid w:val="00292BC1"/>
    <w:rsid w:val="00293CE0"/>
    <w:rsid w:val="00293E16"/>
    <w:rsid w:val="002976FC"/>
    <w:rsid w:val="0029771F"/>
    <w:rsid w:val="002A274D"/>
    <w:rsid w:val="002A3087"/>
    <w:rsid w:val="002A3B56"/>
    <w:rsid w:val="002A60DE"/>
    <w:rsid w:val="002A60F7"/>
    <w:rsid w:val="002A7120"/>
    <w:rsid w:val="002A723F"/>
    <w:rsid w:val="002A7686"/>
    <w:rsid w:val="002B09B8"/>
    <w:rsid w:val="002B3628"/>
    <w:rsid w:val="002B4BC5"/>
    <w:rsid w:val="002B7C8B"/>
    <w:rsid w:val="002C0D16"/>
    <w:rsid w:val="002C1D8B"/>
    <w:rsid w:val="002C3227"/>
    <w:rsid w:val="002C41AC"/>
    <w:rsid w:val="002C43E5"/>
    <w:rsid w:val="002C6009"/>
    <w:rsid w:val="002C69F3"/>
    <w:rsid w:val="002C7D1D"/>
    <w:rsid w:val="002D3AE7"/>
    <w:rsid w:val="002E1438"/>
    <w:rsid w:val="002E24F5"/>
    <w:rsid w:val="002E41EC"/>
    <w:rsid w:val="002E6898"/>
    <w:rsid w:val="002E6E55"/>
    <w:rsid w:val="002F0A94"/>
    <w:rsid w:val="002F3CCF"/>
    <w:rsid w:val="002F4271"/>
    <w:rsid w:val="002F6922"/>
    <w:rsid w:val="003013D0"/>
    <w:rsid w:val="00302C83"/>
    <w:rsid w:val="003046EB"/>
    <w:rsid w:val="0031014B"/>
    <w:rsid w:val="00310E34"/>
    <w:rsid w:val="0031191E"/>
    <w:rsid w:val="00314791"/>
    <w:rsid w:val="003159C2"/>
    <w:rsid w:val="00316541"/>
    <w:rsid w:val="003222D0"/>
    <w:rsid w:val="003233FC"/>
    <w:rsid w:val="003300D6"/>
    <w:rsid w:val="003304F9"/>
    <w:rsid w:val="00330555"/>
    <w:rsid w:val="00330FFC"/>
    <w:rsid w:val="003315B3"/>
    <w:rsid w:val="00333C27"/>
    <w:rsid w:val="00340275"/>
    <w:rsid w:val="00340B88"/>
    <w:rsid w:val="0034136D"/>
    <w:rsid w:val="00341E2B"/>
    <w:rsid w:val="00342F07"/>
    <w:rsid w:val="00344B8E"/>
    <w:rsid w:val="00344FD3"/>
    <w:rsid w:val="003457F9"/>
    <w:rsid w:val="00346F06"/>
    <w:rsid w:val="003470AB"/>
    <w:rsid w:val="00353DDF"/>
    <w:rsid w:val="003565A9"/>
    <w:rsid w:val="003606E8"/>
    <w:rsid w:val="0036078B"/>
    <w:rsid w:val="00361BC9"/>
    <w:rsid w:val="00363420"/>
    <w:rsid w:val="00370E3B"/>
    <w:rsid w:val="003737A2"/>
    <w:rsid w:val="00373DF7"/>
    <w:rsid w:val="00376064"/>
    <w:rsid w:val="00377289"/>
    <w:rsid w:val="00377523"/>
    <w:rsid w:val="00377E08"/>
    <w:rsid w:val="00377EE4"/>
    <w:rsid w:val="003802D8"/>
    <w:rsid w:val="00385629"/>
    <w:rsid w:val="0038704B"/>
    <w:rsid w:val="00391C09"/>
    <w:rsid w:val="00392387"/>
    <w:rsid w:val="003925B5"/>
    <w:rsid w:val="003A5E52"/>
    <w:rsid w:val="003A62F2"/>
    <w:rsid w:val="003A77C0"/>
    <w:rsid w:val="003B0AAA"/>
    <w:rsid w:val="003B6B8A"/>
    <w:rsid w:val="003C0F9F"/>
    <w:rsid w:val="003C5486"/>
    <w:rsid w:val="003C781C"/>
    <w:rsid w:val="003D39A7"/>
    <w:rsid w:val="003D5754"/>
    <w:rsid w:val="003D5A4C"/>
    <w:rsid w:val="003D6F4B"/>
    <w:rsid w:val="003E786C"/>
    <w:rsid w:val="003F4BD8"/>
    <w:rsid w:val="003F61B2"/>
    <w:rsid w:val="003F763C"/>
    <w:rsid w:val="00401DD6"/>
    <w:rsid w:val="00402AC1"/>
    <w:rsid w:val="004042DA"/>
    <w:rsid w:val="00405851"/>
    <w:rsid w:val="00410A08"/>
    <w:rsid w:val="00411CA7"/>
    <w:rsid w:val="00413303"/>
    <w:rsid w:val="0041647C"/>
    <w:rsid w:val="00416867"/>
    <w:rsid w:val="00417861"/>
    <w:rsid w:val="00420F8C"/>
    <w:rsid w:val="00424A1B"/>
    <w:rsid w:val="004251D6"/>
    <w:rsid w:val="00425414"/>
    <w:rsid w:val="0042575D"/>
    <w:rsid w:val="00425953"/>
    <w:rsid w:val="0042661A"/>
    <w:rsid w:val="00430C56"/>
    <w:rsid w:val="00432126"/>
    <w:rsid w:val="00434F8E"/>
    <w:rsid w:val="00436886"/>
    <w:rsid w:val="00436C7F"/>
    <w:rsid w:val="0044235B"/>
    <w:rsid w:val="00443A1B"/>
    <w:rsid w:val="0044725B"/>
    <w:rsid w:val="004556A8"/>
    <w:rsid w:val="0045698C"/>
    <w:rsid w:val="004614E2"/>
    <w:rsid w:val="0046195C"/>
    <w:rsid w:val="0046212F"/>
    <w:rsid w:val="00464562"/>
    <w:rsid w:val="00466CB8"/>
    <w:rsid w:val="00466EFB"/>
    <w:rsid w:val="004676F2"/>
    <w:rsid w:val="004704E2"/>
    <w:rsid w:val="0047242E"/>
    <w:rsid w:val="0047244C"/>
    <w:rsid w:val="00483923"/>
    <w:rsid w:val="004842D0"/>
    <w:rsid w:val="00490627"/>
    <w:rsid w:val="00490F0D"/>
    <w:rsid w:val="00491BA8"/>
    <w:rsid w:val="004928B1"/>
    <w:rsid w:val="00492986"/>
    <w:rsid w:val="0049317C"/>
    <w:rsid w:val="00494A96"/>
    <w:rsid w:val="0049632D"/>
    <w:rsid w:val="00497D14"/>
    <w:rsid w:val="004A103C"/>
    <w:rsid w:val="004A2E5A"/>
    <w:rsid w:val="004A3A1D"/>
    <w:rsid w:val="004A4B11"/>
    <w:rsid w:val="004A55F7"/>
    <w:rsid w:val="004A5E84"/>
    <w:rsid w:val="004A6BBB"/>
    <w:rsid w:val="004A738C"/>
    <w:rsid w:val="004B3E7B"/>
    <w:rsid w:val="004B4077"/>
    <w:rsid w:val="004B5460"/>
    <w:rsid w:val="004C163B"/>
    <w:rsid w:val="004C1ED5"/>
    <w:rsid w:val="004C35D9"/>
    <w:rsid w:val="004C6E6C"/>
    <w:rsid w:val="004D025E"/>
    <w:rsid w:val="004D0C5B"/>
    <w:rsid w:val="004D33A6"/>
    <w:rsid w:val="004D37F7"/>
    <w:rsid w:val="004D6E2E"/>
    <w:rsid w:val="004D7EBE"/>
    <w:rsid w:val="004E3DC1"/>
    <w:rsid w:val="004E6292"/>
    <w:rsid w:val="004E7088"/>
    <w:rsid w:val="004E7E4A"/>
    <w:rsid w:val="004F01C4"/>
    <w:rsid w:val="004F0C90"/>
    <w:rsid w:val="004F32DE"/>
    <w:rsid w:val="004F3823"/>
    <w:rsid w:val="004F3C5A"/>
    <w:rsid w:val="004F4EE1"/>
    <w:rsid w:val="004F6473"/>
    <w:rsid w:val="004F6A17"/>
    <w:rsid w:val="004F7B4E"/>
    <w:rsid w:val="00502E04"/>
    <w:rsid w:val="0050470A"/>
    <w:rsid w:val="005067AE"/>
    <w:rsid w:val="00507A3E"/>
    <w:rsid w:val="00507F36"/>
    <w:rsid w:val="005129E3"/>
    <w:rsid w:val="0051418E"/>
    <w:rsid w:val="00522063"/>
    <w:rsid w:val="00525B30"/>
    <w:rsid w:val="00526A64"/>
    <w:rsid w:val="00527C0D"/>
    <w:rsid w:val="00533DA5"/>
    <w:rsid w:val="00534A75"/>
    <w:rsid w:val="0053705E"/>
    <w:rsid w:val="0054586D"/>
    <w:rsid w:val="005467F4"/>
    <w:rsid w:val="00547319"/>
    <w:rsid w:val="00547F2B"/>
    <w:rsid w:val="00551B7A"/>
    <w:rsid w:val="005541FE"/>
    <w:rsid w:val="005553A0"/>
    <w:rsid w:val="0055613B"/>
    <w:rsid w:val="00560AC6"/>
    <w:rsid w:val="00563170"/>
    <w:rsid w:val="005634F3"/>
    <w:rsid w:val="005662E5"/>
    <w:rsid w:val="0057020D"/>
    <w:rsid w:val="00572108"/>
    <w:rsid w:val="005727D4"/>
    <w:rsid w:val="00573406"/>
    <w:rsid w:val="0057494A"/>
    <w:rsid w:val="00575068"/>
    <w:rsid w:val="005771EA"/>
    <w:rsid w:val="00577566"/>
    <w:rsid w:val="0058131D"/>
    <w:rsid w:val="0058279E"/>
    <w:rsid w:val="00582A2A"/>
    <w:rsid w:val="005846A5"/>
    <w:rsid w:val="00585FF1"/>
    <w:rsid w:val="00587DB2"/>
    <w:rsid w:val="005906A0"/>
    <w:rsid w:val="00591356"/>
    <w:rsid w:val="005917DF"/>
    <w:rsid w:val="00591B6B"/>
    <w:rsid w:val="00591BCF"/>
    <w:rsid w:val="00591FDD"/>
    <w:rsid w:val="0059281C"/>
    <w:rsid w:val="005935AB"/>
    <w:rsid w:val="005944A9"/>
    <w:rsid w:val="0059657D"/>
    <w:rsid w:val="005A4352"/>
    <w:rsid w:val="005A6078"/>
    <w:rsid w:val="005A69B4"/>
    <w:rsid w:val="005A6CFC"/>
    <w:rsid w:val="005A6E79"/>
    <w:rsid w:val="005B2E0C"/>
    <w:rsid w:val="005B4D88"/>
    <w:rsid w:val="005B5CEF"/>
    <w:rsid w:val="005C1BB7"/>
    <w:rsid w:val="005C4845"/>
    <w:rsid w:val="005C4B13"/>
    <w:rsid w:val="005C50FA"/>
    <w:rsid w:val="005C51C2"/>
    <w:rsid w:val="005C5CB1"/>
    <w:rsid w:val="005D22C3"/>
    <w:rsid w:val="005D33CC"/>
    <w:rsid w:val="005D3C68"/>
    <w:rsid w:val="005D4F42"/>
    <w:rsid w:val="005D75E7"/>
    <w:rsid w:val="005D7E9D"/>
    <w:rsid w:val="005D7F95"/>
    <w:rsid w:val="005E0E44"/>
    <w:rsid w:val="005E28CB"/>
    <w:rsid w:val="005E2BC2"/>
    <w:rsid w:val="005E2BDE"/>
    <w:rsid w:val="005E2E3F"/>
    <w:rsid w:val="005E3AA1"/>
    <w:rsid w:val="005E51FB"/>
    <w:rsid w:val="005F1546"/>
    <w:rsid w:val="005F253F"/>
    <w:rsid w:val="005F6CB4"/>
    <w:rsid w:val="00604022"/>
    <w:rsid w:val="00605C40"/>
    <w:rsid w:val="0060700F"/>
    <w:rsid w:val="00612D2A"/>
    <w:rsid w:val="006165E4"/>
    <w:rsid w:val="00617C5B"/>
    <w:rsid w:val="006201F1"/>
    <w:rsid w:val="00621408"/>
    <w:rsid w:val="00622908"/>
    <w:rsid w:val="00624AC1"/>
    <w:rsid w:val="006260FD"/>
    <w:rsid w:val="0063128D"/>
    <w:rsid w:val="006312E0"/>
    <w:rsid w:val="006315DA"/>
    <w:rsid w:val="00631771"/>
    <w:rsid w:val="006332DE"/>
    <w:rsid w:val="006430F5"/>
    <w:rsid w:val="00646ACB"/>
    <w:rsid w:val="0064772E"/>
    <w:rsid w:val="00647F86"/>
    <w:rsid w:val="00651D9F"/>
    <w:rsid w:val="006521A3"/>
    <w:rsid w:val="00652430"/>
    <w:rsid w:val="00653E99"/>
    <w:rsid w:val="00654374"/>
    <w:rsid w:val="006547F9"/>
    <w:rsid w:val="006554A0"/>
    <w:rsid w:val="00655626"/>
    <w:rsid w:val="0065788B"/>
    <w:rsid w:val="0066016D"/>
    <w:rsid w:val="00660389"/>
    <w:rsid w:val="00665ABC"/>
    <w:rsid w:val="00673CAF"/>
    <w:rsid w:val="00674162"/>
    <w:rsid w:val="00677EF1"/>
    <w:rsid w:val="00682189"/>
    <w:rsid w:val="0068284C"/>
    <w:rsid w:val="0068290F"/>
    <w:rsid w:val="00683581"/>
    <w:rsid w:val="00686AF1"/>
    <w:rsid w:val="00687187"/>
    <w:rsid w:val="006901F7"/>
    <w:rsid w:val="00692E6E"/>
    <w:rsid w:val="00693637"/>
    <w:rsid w:val="006937C7"/>
    <w:rsid w:val="00694249"/>
    <w:rsid w:val="0069625C"/>
    <w:rsid w:val="00697731"/>
    <w:rsid w:val="006A076B"/>
    <w:rsid w:val="006B4A98"/>
    <w:rsid w:val="006B4BE4"/>
    <w:rsid w:val="006B76BB"/>
    <w:rsid w:val="006C0D11"/>
    <w:rsid w:val="006C2CF1"/>
    <w:rsid w:val="006C470F"/>
    <w:rsid w:val="006C582A"/>
    <w:rsid w:val="006C5F3D"/>
    <w:rsid w:val="006C71AE"/>
    <w:rsid w:val="006C76BD"/>
    <w:rsid w:val="006D3C0B"/>
    <w:rsid w:val="006D4E99"/>
    <w:rsid w:val="006E0378"/>
    <w:rsid w:val="006E1FB4"/>
    <w:rsid w:val="006E2697"/>
    <w:rsid w:val="006E2936"/>
    <w:rsid w:val="006E6F38"/>
    <w:rsid w:val="006E6FA9"/>
    <w:rsid w:val="006E7452"/>
    <w:rsid w:val="006F0394"/>
    <w:rsid w:val="006F1508"/>
    <w:rsid w:val="006F2699"/>
    <w:rsid w:val="006F3428"/>
    <w:rsid w:val="006F7842"/>
    <w:rsid w:val="00701700"/>
    <w:rsid w:val="00702F7B"/>
    <w:rsid w:val="0070343A"/>
    <w:rsid w:val="0070364A"/>
    <w:rsid w:val="007039A5"/>
    <w:rsid w:val="00706E56"/>
    <w:rsid w:val="00707731"/>
    <w:rsid w:val="00711585"/>
    <w:rsid w:val="007118F7"/>
    <w:rsid w:val="00711DA7"/>
    <w:rsid w:val="007133EA"/>
    <w:rsid w:val="007145BE"/>
    <w:rsid w:val="007148B6"/>
    <w:rsid w:val="00716AD2"/>
    <w:rsid w:val="00716EFE"/>
    <w:rsid w:val="00723FA2"/>
    <w:rsid w:val="007245E7"/>
    <w:rsid w:val="007248ED"/>
    <w:rsid w:val="0073152B"/>
    <w:rsid w:val="007317D6"/>
    <w:rsid w:val="00732395"/>
    <w:rsid w:val="00734DA1"/>
    <w:rsid w:val="007358C1"/>
    <w:rsid w:val="00735EA2"/>
    <w:rsid w:val="0073787D"/>
    <w:rsid w:val="007414E2"/>
    <w:rsid w:val="007424CA"/>
    <w:rsid w:val="00743501"/>
    <w:rsid w:val="00744D11"/>
    <w:rsid w:val="0074762D"/>
    <w:rsid w:val="00747AB8"/>
    <w:rsid w:val="007520C1"/>
    <w:rsid w:val="00752DDD"/>
    <w:rsid w:val="00755660"/>
    <w:rsid w:val="0076154D"/>
    <w:rsid w:val="00773268"/>
    <w:rsid w:val="0077389C"/>
    <w:rsid w:val="00774E35"/>
    <w:rsid w:val="00775506"/>
    <w:rsid w:val="00775969"/>
    <w:rsid w:val="00777071"/>
    <w:rsid w:val="0077767C"/>
    <w:rsid w:val="0078004A"/>
    <w:rsid w:val="00780B72"/>
    <w:rsid w:val="00781C5B"/>
    <w:rsid w:val="00782151"/>
    <w:rsid w:val="00782314"/>
    <w:rsid w:val="0078611A"/>
    <w:rsid w:val="0079008D"/>
    <w:rsid w:val="0079576E"/>
    <w:rsid w:val="00795F59"/>
    <w:rsid w:val="007A138B"/>
    <w:rsid w:val="007A14A2"/>
    <w:rsid w:val="007A163B"/>
    <w:rsid w:val="007A237F"/>
    <w:rsid w:val="007A4471"/>
    <w:rsid w:val="007A5BCE"/>
    <w:rsid w:val="007B16F4"/>
    <w:rsid w:val="007B55FB"/>
    <w:rsid w:val="007B6FFF"/>
    <w:rsid w:val="007C0D29"/>
    <w:rsid w:val="007C6271"/>
    <w:rsid w:val="007C6E82"/>
    <w:rsid w:val="007D2A91"/>
    <w:rsid w:val="007D448A"/>
    <w:rsid w:val="007D71D0"/>
    <w:rsid w:val="007D755F"/>
    <w:rsid w:val="007E2A07"/>
    <w:rsid w:val="007E5841"/>
    <w:rsid w:val="007E7509"/>
    <w:rsid w:val="007F181E"/>
    <w:rsid w:val="007F74EB"/>
    <w:rsid w:val="007F794A"/>
    <w:rsid w:val="00802AFD"/>
    <w:rsid w:val="00805F4C"/>
    <w:rsid w:val="00806A29"/>
    <w:rsid w:val="00814B44"/>
    <w:rsid w:val="00815218"/>
    <w:rsid w:val="00817ABA"/>
    <w:rsid w:val="00830A82"/>
    <w:rsid w:val="00832F2C"/>
    <w:rsid w:val="00834013"/>
    <w:rsid w:val="00841582"/>
    <w:rsid w:val="00842308"/>
    <w:rsid w:val="00844019"/>
    <w:rsid w:val="00847579"/>
    <w:rsid w:val="00847C97"/>
    <w:rsid w:val="0085354F"/>
    <w:rsid w:val="008556AA"/>
    <w:rsid w:val="00864989"/>
    <w:rsid w:val="0086644A"/>
    <w:rsid w:val="00872D85"/>
    <w:rsid w:val="0087527A"/>
    <w:rsid w:val="00875DFB"/>
    <w:rsid w:val="008775F7"/>
    <w:rsid w:val="00884756"/>
    <w:rsid w:val="00884846"/>
    <w:rsid w:val="00893C30"/>
    <w:rsid w:val="00895634"/>
    <w:rsid w:val="008A0D3C"/>
    <w:rsid w:val="008A2617"/>
    <w:rsid w:val="008A2A12"/>
    <w:rsid w:val="008A2C84"/>
    <w:rsid w:val="008A36F2"/>
    <w:rsid w:val="008A3D5C"/>
    <w:rsid w:val="008A75AD"/>
    <w:rsid w:val="008B256C"/>
    <w:rsid w:val="008B792D"/>
    <w:rsid w:val="008C1F6E"/>
    <w:rsid w:val="008C1F92"/>
    <w:rsid w:val="008C251B"/>
    <w:rsid w:val="008C3B68"/>
    <w:rsid w:val="008C44B0"/>
    <w:rsid w:val="008D0E45"/>
    <w:rsid w:val="008D7D93"/>
    <w:rsid w:val="008E3193"/>
    <w:rsid w:val="008F0FBE"/>
    <w:rsid w:val="008F4BB4"/>
    <w:rsid w:val="008F5CD2"/>
    <w:rsid w:val="008F6E62"/>
    <w:rsid w:val="00901BE7"/>
    <w:rsid w:val="00902C28"/>
    <w:rsid w:val="00903B1C"/>
    <w:rsid w:val="0090498F"/>
    <w:rsid w:val="009049A5"/>
    <w:rsid w:val="009077CC"/>
    <w:rsid w:val="00910464"/>
    <w:rsid w:val="00911A76"/>
    <w:rsid w:val="00911B53"/>
    <w:rsid w:val="0091271C"/>
    <w:rsid w:val="009129B9"/>
    <w:rsid w:val="00913E6A"/>
    <w:rsid w:val="00915687"/>
    <w:rsid w:val="00916829"/>
    <w:rsid w:val="00916EF0"/>
    <w:rsid w:val="009177AD"/>
    <w:rsid w:val="00920A58"/>
    <w:rsid w:val="00920AA6"/>
    <w:rsid w:val="009228B1"/>
    <w:rsid w:val="0092518F"/>
    <w:rsid w:val="009336E4"/>
    <w:rsid w:val="009357B0"/>
    <w:rsid w:val="009358F3"/>
    <w:rsid w:val="00940021"/>
    <w:rsid w:val="00941CDD"/>
    <w:rsid w:val="0094203D"/>
    <w:rsid w:val="00943220"/>
    <w:rsid w:val="00945140"/>
    <w:rsid w:val="00946898"/>
    <w:rsid w:val="0095073D"/>
    <w:rsid w:val="0095223B"/>
    <w:rsid w:val="009523D5"/>
    <w:rsid w:val="0095262F"/>
    <w:rsid w:val="009534FE"/>
    <w:rsid w:val="00953862"/>
    <w:rsid w:val="009566BE"/>
    <w:rsid w:val="009633BF"/>
    <w:rsid w:val="00965F4C"/>
    <w:rsid w:val="00971016"/>
    <w:rsid w:val="0097214E"/>
    <w:rsid w:val="00975098"/>
    <w:rsid w:val="009766BB"/>
    <w:rsid w:val="00976B25"/>
    <w:rsid w:val="00976F9F"/>
    <w:rsid w:val="009865C9"/>
    <w:rsid w:val="00986B2E"/>
    <w:rsid w:val="00986EF9"/>
    <w:rsid w:val="009951D9"/>
    <w:rsid w:val="00997EF8"/>
    <w:rsid w:val="009A03E6"/>
    <w:rsid w:val="009A28F1"/>
    <w:rsid w:val="009A2AA6"/>
    <w:rsid w:val="009A3190"/>
    <w:rsid w:val="009A3611"/>
    <w:rsid w:val="009A4355"/>
    <w:rsid w:val="009A4CDC"/>
    <w:rsid w:val="009A5642"/>
    <w:rsid w:val="009A6AF0"/>
    <w:rsid w:val="009B3D6C"/>
    <w:rsid w:val="009B5F14"/>
    <w:rsid w:val="009C066F"/>
    <w:rsid w:val="009C1556"/>
    <w:rsid w:val="009C1614"/>
    <w:rsid w:val="009C2D16"/>
    <w:rsid w:val="009C35E8"/>
    <w:rsid w:val="009C42F4"/>
    <w:rsid w:val="009C4E56"/>
    <w:rsid w:val="009D1B70"/>
    <w:rsid w:val="009D29B6"/>
    <w:rsid w:val="009D2F08"/>
    <w:rsid w:val="009D4994"/>
    <w:rsid w:val="009D49F9"/>
    <w:rsid w:val="009D5F87"/>
    <w:rsid w:val="009D6913"/>
    <w:rsid w:val="009D7FCA"/>
    <w:rsid w:val="009E0BBE"/>
    <w:rsid w:val="009E7ADD"/>
    <w:rsid w:val="009F0542"/>
    <w:rsid w:val="00A03F94"/>
    <w:rsid w:val="00A072A3"/>
    <w:rsid w:val="00A1159E"/>
    <w:rsid w:val="00A121D7"/>
    <w:rsid w:val="00A1530D"/>
    <w:rsid w:val="00A154BE"/>
    <w:rsid w:val="00A20F30"/>
    <w:rsid w:val="00A243F6"/>
    <w:rsid w:val="00A2445A"/>
    <w:rsid w:val="00A24D45"/>
    <w:rsid w:val="00A26A95"/>
    <w:rsid w:val="00A27ADD"/>
    <w:rsid w:val="00A30624"/>
    <w:rsid w:val="00A32A78"/>
    <w:rsid w:val="00A32DB6"/>
    <w:rsid w:val="00A3447A"/>
    <w:rsid w:val="00A34636"/>
    <w:rsid w:val="00A34BB4"/>
    <w:rsid w:val="00A431EE"/>
    <w:rsid w:val="00A44A53"/>
    <w:rsid w:val="00A56715"/>
    <w:rsid w:val="00A56A55"/>
    <w:rsid w:val="00A57EF8"/>
    <w:rsid w:val="00A608FE"/>
    <w:rsid w:val="00A61292"/>
    <w:rsid w:val="00A66749"/>
    <w:rsid w:val="00A66751"/>
    <w:rsid w:val="00A66847"/>
    <w:rsid w:val="00A66F46"/>
    <w:rsid w:val="00A732BC"/>
    <w:rsid w:val="00A73417"/>
    <w:rsid w:val="00A80431"/>
    <w:rsid w:val="00A83DE9"/>
    <w:rsid w:val="00A90C29"/>
    <w:rsid w:val="00A90E02"/>
    <w:rsid w:val="00A911BA"/>
    <w:rsid w:val="00A91BDD"/>
    <w:rsid w:val="00A92967"/>
    <w:rsid w:val="00A968B0"/>
    <w:rsid w:val="00AA0B1B"/>
    <w:rsid w:val="00AA1B8E"/>
    <w:rsid w:val="00AA2123"/>
    <w:rsid w:val="00AA21D3"/>
    <w:rsid w:val="00AA23D0"/>
    <w:rsid w:val="00AA3022"/>
    <w:rsid w:val="00AA4F54"/>
    <w:rsid w:val="00AA58C9"/>
    <w:rsid w:val="00AA59C1"/>
    <w:rsid w:val="00AA62B0"/>
    <w:rsid w:val="00AA7080"/>
    <w:rsid w:val="00AB5960"/>
    <w:rsid w:val="00AB5AE3"/>
    <w:rsid w:val="00AB7E29"/>
    <w:rsid w:val="00AC14FB"/>
    <w:rsid w:val="00AC2603"/>
    <w:rsid w:val="00AC447C"/>
    <w:rsid w:val="00AC7747"/>
    <w:rsid w:val="00AD18C5"/>
    <w:rsid w:val="00AD2ADB"/>
    <w:rsid w:val="00AD303F"/>
    <w:rsid w:val="00AD3048"/>
    <w:rsid w:val="00AD739A"/>
    <w:rsid w:val="00AE10CE"/>
    <w:rsid w:val="00AE12EE"/>
    <w:rsid w:val="00AE14FC"/>
    <w:rsid w:val="00AE3ABC"/>
    <w:rsid w:val="00AE5025"/>
    <w:rsid w:val="00AE6A04"/>
    <w:rsid w:val="00AF03C4"/>
    <w:rsid w:val="00AF0E7B"/>
    <w:rsid w:val="00AF194F"/>
    <w:rsid w:val="00AF32F6"/>
    <w:rsid w:val="00AF4597"/>
    <w:rsid w:val="00AF7C5B"/>
    <w:rsid w:val="00B020C6"/>
    <w:rsid w:val="00B03699"/>
    <w:rsid w:val="00B03E83"/>
    <w:rsid w:val="00B043E8"/>
    <w:rsid w:val="00B04B96"/>
    <w:rsid w:val="00B10AA2"/>
    <w:rsid w:val="00B11E82"/>
    <w:rsid w:val="00B12F79"/>
    <w:rsid w:val="00B151E4"/>
    <w:rsid w:val="00B15559"/>
    <w:rsid w:val="00B25FE8"/>
    <w:rsid w:val="00B262F8"/>
    <w:rsid w:val="00B270E4"/>
    <w:rsid w:val="00B3018E"/>
    <w:rsid w:val="00B31919"/>
    <w:rsid w:val="00B34E90"/>
    <w:rsid w:val="00B367E2"/>
    <w:rsid w:val="00B36A69"/>
    <w:rsid w:val="00B41656"/>
    <w:rsid w:val="00B416E2"/>
    <w:rsid w:val="00B42263"/>
    <w:rsid w:val="00B43239"/>
    <w:rsid w:val="00B43535"/>
    <w:rsid w:val="00B44223"/>
    <w:rsid w:val="00B4771E"/>
    <w:rsid w:val="00B51521"/>
    <w:rsid w:val="00B522A7"/>
    <w:rsid w:val="00B5273E"/>
    <w:rsid w:val="00B52751"/>
    <w:rsid w:val="00B537AA"/>
    <w:rsid w:val="00B5573C"/>
    <w:rsid w:val="00B60C85"/>
    <w:rsid w:val="00B60E2D"/>
    <w:rsid w:val="00B639B6"/>
    <w:rsid w:val="00B66DE0"/>
    <w:rsid w:val="00B6790C"/>
    <w:rsid w:val="00B71860"/>
    <w:rsid w:val="00B77F5F"/>
    <w:rsid w:val="00B80422"/>
    <w:rsid w:val="00B8268B"/>
    <w:rsid w:val="00B8368B"/>
    <w:rsid w:val="00B8528F"/>
    <w:rsid w:val="00B87913"/>
    <w:rsid w:val="00B92D6D"/>
    <w:rsid w:val="00B97852"/>
    <w:rsid w:val="00BA07A5"/>
    <w:rsid w:val="00BA6823"/>
    <w:rsid w:val="00BA7A3A"/>
    <w:rsid w:val="00BB1810"/>
    <w:rsid w:val="00BB2FBC"/>
    <w:rsid w:val="00BB46A5"/>
    <w:rsid w:val="00BB4CC1"/>
    <w:rsid w:val="00BB55E2"/>
    <w:rsid w:val="00BB5A26"/>
    <w:rsid w:val="00BB5CF7"/>
    <w:rsid w:val="00BB6D2B"/>
    <w:rsid w:val="00BC1F68"/>
    <w:rsid w:val="00BC6E47"/>
    <w:rsid w:val="00BD224C"/>
    <w:rsid w:val="00BE0133"/>
    <w:rsid w:val="00BE1AEC"/>
    <w:rsid w:val="00BE3BDF"/>
    <w:rsid w:val="00BE44AD"/>
    <w:rsid w:val="00BF2363"/>
    <w:rsid w:val="00BF3B0B"/>
    <w:rsid w:val="00BF4E90"/>
    <w:rsid w:val="00BF5E92"/>
    <w:rsid w:val="00BF716C"/>
    <w:rsid w:val="00C05B8A"/>
    <w:rsid w:val="00C05C52"/>
    <w:rsid w:val="00C116C9"/>
    <w:rsid w:val="00C117EE"/>
    <w:rsid w:val="00C127CE"/>
    <w:rsid w:val="00C14961"/>
    <w:rsid w:val="00C22909"/>
    <w:rsid w:val="00C27EF5"/>
    <w:rsid w:val="00C304ED"/>
    <w:rsid w:val="00C34BE3"/>
    <w:rsid w:val="00C365A2"/>
    <w:rsid w:val="00C36B9B"/>
    <w:rsid w:val="00C37432"/>
    <w:rsid w:val="00C410C0"/>
    <w:rsid w:val="00C430A8"/>
    <w:rsid w:val="00C43C0F"/>
    <w:rsid w:val="00C503F7"/>
    <w:rsid w:val="00C51997"/>
    <w:rsid w:val="00C61720"/>
    <w:rsid w:val="00C6287F"/>
    <w:rsid w:val="00C6581C"/>
    <w:rsid w:val="00C65B30"/>
    <w:rsid w:val="00C65F72"/>
    <w:rsid w:val="00C71F09"/>
    <w:rsid w:val="00C75A5F"/>
    <w:rsid w:val="00C77498"/>
    <w:rsid w:val="00C80194"/>
    <w:rsid w:val="00C8070A"/>
    <w:rsid w:val="00C831B5"/>
    <w:rsid w:val="00C84C19"/>
    <w:rsid w:val="00C87ED4"/>
    <w:rsid w:val="00C94C2D"/>
    <w:rsid w:val="00C95721"/>
    <w:rsid w:val="00C96529"/>
    <w:rsid w:val="00CA06C4"/>
    <w:rsid w:val="00CA60D0"/>
    <w:rsid w:val="00CB0A70"/>
    <w:rsid w:val="00CB1811"/>
    <w:rsid w:val="00CB24D5"/>
    <w:rsid w:val="00CB6838"/>
    <w:rsid w:val="00CB688E"/>
    <w:rsid w:val="00CC240E"/>
    <w:rsid w:val="00CC35E1"/>
    <w:rsid w:val="00CC3756"/>
    <w:rsid w:val="00CC3D5E"/>
    <w:rsid w:val="00CC64D6"/>
    <w:rsid w:val="00CD0216"/>
    <w:rsid w:val="00CD2678"/>
    <w:rsid w:val="00CD4328"/>
    <w:rsid w:val="00CD4A7C"/>
    <w:rsid w:val="00CD6F07"/>
    <w:rsid w:val="00CD7FBF"/>
    <w:rsid w:val="00CE0FCF"/>
    <w:rsid w:val="00CE1308"/>
    <w:rsid w:val="00CE2DB1"/>
    <w:rsid w:val="00CE3169"/>
    <w:rsid w:val="00CE79D2"/>
    <w:rsid w:val="00CF10E9"/>
    <w:rsid w:val="00CF236F"/>
    <w:rsid w:val="00CF309F"/>
    <w:rsid w:val="00CF4461"/>
    <w:rsid w:val="00CF7FD5"/>
    <w:rsid w:val="00D00C80"/>
    <w:rsid w:val="00D0457B"/>
    <w:rsid w:val="00D05582"/>
    <w:rsid w:val="00D1083B"/>
    <w:rsid w:val="00D12832"/>
    <w:rsid w:val="00D254FC"/>
    <w:rsid w:val="00D25C4C"/>
    <w:rsid w:val="00D260B6"/>
    <w:rsid w:val="00D3020B"/>
    <w:rsid w:val="00D32860"/>
    <w:rsid w:val="00D33725"/>
    <w:rsid w:val="00D340A0"/>
    <w:rsid w:val="00D3755A"/>
    <w:rsid w:val="00D41B21"/>
    <w:rsid w:val="00D42AC1"/>
    <w:rsid w:val="00D462CA"/>
    <w:rsid w:val="00D47A3F"/>
    <w:rsid w:val="00D5076F"/>
    <w:rsid w:val="00D51219"/>
    <w:rsid w:val="00D5148C"/>
    <w:rsid w:val="00D530C6"/>
    <w:rsid w:val="00D54C80"/>
    <w:rsid w:val="00D54D07"/>
    <w:rsid w:val="00D57767"/>
    <w:rsid w:val="00D57F2B"/>
    <w:rsid w:val="00D62F4B"/>
    <w:rsid w:val="00D63209"/>
    <w:rsid w:val="00D635E5"/>
    <w:rsid w:val="00D636EF"/>
    <w:rsid w:val="00D649FB"/>
    <w:rsid w:val="00D64CBA"/>
    <w:rsid w:val="00D71CB1"/>
    <w:rsid w:val="00D73D29"/>
    <w:rsid w:val="00D74A51"/>
    <w:rsid w:val="00D82014"/>
    <w:rsid w:val="00D82CEF"/>
    <w:rsid w:val="00D84692"/>
    <w:rsid w:val="00D85128"/>
    <w:rsid w:val="00D8778C"/>
    <w:rsid w:val="00D903CF"/>
    <w:rsid w:val="00D90FEB"/>
    <w:rsid w:val="00D9559F"/>
    <w:rsid w:val="00D97EAE"/>
    <w:rsid w:val="00DA4D54"/>
    <w:rsid w:val="00DA56C0"/>
    <w:rsid w:val="00DB37EF"/>
    <w:rsid w:val="00DB5A50"/>
    <w:rsid w:val="00DB5BC4"/>
    <w:rsid w:val="00DB6EFC"/>
    <w:rsid w:val="00DC0574"/>
    <w:rsid w:val="00DC3566"/>
    <w:rsid w:val="00DC376F"/>
    <w:rsid w:val="00DC7E16"/>
    <w:rsid w:val="00DD35AF"/>
    <w:rsid w:val="00DD5FB0"/>
    <w:rsid w:val="00DD6E4A"/>
    <w:rsid w:val="00DD6FC1"/>
    <w:rsid w:val="00DE0ED5"/>
    <w:rsid w:val="00DE16E1"/>
    <w:rsid w:val="00DE27E9"/>
    <w:rsid w:val="00DE2FCE"/>
    <w:rsid w:val="00DE3B5F"/>
    <w:rsid w:val="00DE3CDB"/>
    <w:rsid w:val="00DE4B89"/>
    <w:rsid w:val="00DE4F93"/>
    <w:rsid w:val="00DE74D1"/>
    <w:rsid w:val="00DF05F8"/>
    <w:rsid w:val="00DF11C7"/>
    <w:rsid w:val="00DF424E"/>
    <w:rsid w:val="00DF6605"/>
    <w:rsid w:val="00E00788"/>
    <w:rsid w:val="00E00AB5"/>
    <w:rsid w:val="00E01241"/>
    <w:rsid w:val="00E01B84"/>
    <w:rsid w:val="00E02A19"/>
    <w:rsid w:val="00E0588C"/>
    <w:rsid w:val="00E059BB"/>
    <w:rsid w:val="00E13A9F"/>
    <w:rsid w:val="00E2014C"/>
    <w:rsid w:val="00E227A7"/>
    <w:rsid w:val="00E25342"/>
    <w:rsid w:val="00E270DA"/>
    <w:rsid w:val="00E310A1"/>
    <w:rsid w:val="00E319EA"/>
    <w:rsid w:val="00E32750"/>
    <w:rsid w:val="00E34E40"/>
    <w:rsid w:val="00E360B4"/>
    <w:rsid w:val="00E36F3A"/>
    <w:rsid w:val="00E410F5"/>
    <w:rsid w:val="00E41B5D"/>
    <w:rsid w:val="00E42243"/>
    <w:rsid w:val="00E42DFD"/>
    <w:rsid w:val="00E4349B"/>
    <w:rsid w:val="00E4382E"/>
    <w:rsid w:val="00E44A74"/>
    <w:rsid w:val="00E44D98"/>
    <w:rsid w:val="00E44ED0"/>
    <w:rsid w:val="00E45982"/>
    <w:rsid w:val="00E46C17"/>
    <w:rsid w:val="00E46CC2"/>
    <w:rsid w:val="00E50F4B"/>
    <w:rsid w:val="00E5306F"/>
    <w:rsid w:val="00E53156"/>
    <w:rsid w:val="00E56A7D"/>
    <w:rsid w:val="00E617F1"/>
    <w:rsid w:val="00E658A1"/>
    <w:rsid w:val="00E65B0D"/>
    <w:rsid w:val="00E66556"/>
    <w:rsid w:val="00E66A92"/>
    <w:rsid w:val="00E704E9"/>
    <w:rsid w:val="00E72E60"/>
    <w:rsid w:val="00E73B87"/>
    <w:rsid w:val="00E75133"/>
    <w:rsid w:val="00E760C2"/>
    <w:rsid w:val="00E7640A"/>
    <w:rsid w:val="00E765B9"/>
    <w:rsid w:val="00E770DC"/>
    <w:rsid w:val="00E77CA1"/>
    <w:rsid w:val="00E83456"/>
    <w:rsid w:val="00E835BD"/>
    <w:rsid w:val="00E8367D"/>
    <w:rsid w:val="00E87B91"/>
    <w:rsid w:val="00E93E65"/>
    <w:rsid w:val="00E94113"/>
    <w:rsid w:val="00E94269"/>
    <w:rsid w:val="00E954E1"/>
    <w:rsid w:val="00E969DD"/>
    <w:rsid w:val="00EA1C99"/>
    <w:rsid w:val="00EA648D"/>
    <w:rsid w:val="00EB0641"/>
    <w:rsid w:val="00EB4305"/>
    <w:rsid w:val="00EB5B88"/>
    <w:rsid w:val="00EB5EB7"/>
    <w:rsid w:val="00EB72A0"/>
    <w:rsid w:val="00EC2DBD"/>
    <w:rsid w:val="00EC3DBE"/>
    <w:rsid w:val="00EC4511"/>
    <w:rsid w:val="00EC5AB0"/>
    <w:rsid w:val="00EC6BCA"/>
    <w:rsid w:val="00EC73E9"/>
    <w:rsid w:val="00ED2D9F"/>
    <w:rsid w:val="00ED3056"/>
    <w:rsid w:val="00ED372D"/>
    <w:rsid w:val="00ED4865"/>
    <w:rsid w:val="00ED58C2"/>
    <w:rsid w:val="00EE2800"/>
    <w:rsid w:val="00EE287C"/>
    <w:rsid w:val="00EE29D5"/>
    <w:rsid w:val="00EE328D"/>
    <w:rsid w:val="00EE6512"/>
    <w:rsid w:val="00EF00FF"/>
    <w:rsid w:val="00EF370C"/>
    <w:rsid w:val="00EF40DC"/>
    <w:rsid w:val="00EF51EA"/>
    <w:rsid w:val="00EF640A"/>
    <w:rsid w:val="00F009EF"/>
    <w:rsid w:val="00F0143F"/>
    <w:rsid w:val="00F05CA9"/>
    <w:rsid w:val="00F06931"/>
    <w:rsid w:val="00F06F05"/>
    <w:rsid w:val="00F07107"/>
    <w:rsid w:val="00F07D18"/>
    <w:rsid w:val="00F111AA"/>
    <w:rsid w:val="00F112B8"/>
    <w:rsid w:val="00F12A2D"/>
    <w:rsid w:val="00F1343B"/>
    <w:rsid w:val="00F14A45"/>
    <w:rsid w:val="00F16AE9"/>
    <w:rsid w:val="00F17523"/>
    <w:rsid w:val="00F20C54"/>
    <w:rsid w:val="00F2168C"/>
    <w:rsid w:val="00F21D10"/>
    <w:rsid w:val="00F227EA"/>
    <w:rsid w:val="00F248F0"/>
    <w:rsid w:val="00F27620"/>
    <w:rsid w:val="00F31543"/>
    <w:rsid w:val="00F331E2"/>
    <w:rsid w:val="00F35A7F"/>
    <w:rsid w:val="00F36665"/>
    <w:rsid w:val="00F400E4"/>
    <w:rsid w:val="00F40A39"/>
    <w:rsid w:val="00F4110A"/>
    <w:rsid w:val="00F41D36"/>
    <w:rsid w:val="00F41EA6"/>
    <w:rsid w:val="00F45821"/>
    <w:rsid w:val="00F501E0"/>
    <w:rsid w:val="00F504C7"/>
    <w:rsid w:val="00F5567C"/>
    <w:rsid w:val="00F60874"/>
    <w:rsid w:val="00F60BC5"/>
    <w:rsid w:val="00F66BFF"/>
    <w:rsid w:val="00F66C17"/>
    <w:rsid w:val="00F67BC3"/>
    <w:rsid w:val="00F711AF"/>
    <w:rsid w:val="00F76F92"/>
    <w:rsid w:val="00F81628"/>
    <w:rsid w:val="00F83C70"/>
    <w:rsid w:val="00F83FB9"/>
    <w:rsid w:val="00F85AC0"/>
    <w:rsid w:val="00F86A3A"/>
    <w:rsid w:val="00F87005"/>
    <w:rsid w:val="00F87704"/>
    <w:rsid w:val="00F87AFB"/>
    <w:rsid w:val="00F87E2A"/>
    <w:rsid w:val="00F87E67"/>
    <w:rsid w:val="00F92D33"/>
    <w:rsid w:val="00F9487F"/>
    <w:rsid w:val="00F968F4"/>
    <w:rsid w:val="00F97351"/>
    <w:rsid w:val="00F97591"/>
    <w:rsid w:val="00FA039B"/>
    <w:rsid w:val="00FA250F"/>
    <w:rsid w:val="00FA2A3B"/>
    <w:rsid w:val="00FA3EC1"/>
    <w:rsid w:val="00FA4294"/>
    <w:rsid w:val="00FA5A21"/>
    <w:rsid w:val="00FA5B83"/>
    <w:rsid w:val="00FA6E1E"/>
    <w:rsid w:val="00FB1814"/>
    <w:rsid w:val="00FB3F47"/>
    <w:rsid w:val="00FC0970"/>
    <w:rsid w:val="00FC12CD"/>
    <w:rsid w:val="00FC17F9"/>
    <w:rsid w:val="00FC19C1"/>
    <w:rsid w:val="00FC34AE"/>
    <w:rsid w:val="00FC5394"/>
    <w:rsid w:val="00FC64E2"/>
    <w:rsid w:val="00FD01B8"/>
    <w:rsid w:val="00FD335C"/>
    <w:rsid w:val="00FD370D"/>
    <w:rsid w:val="00FD501A"/>
    <w:rsid w:val="00FD6FF4"/>
    <w:rsid w:val="00FE0260"/>
    <w:rsid w:val="00FE0629"/>
    <w:rsid w:val="00FE1BFA"/>
    <w:rsid w:val="00FE36E8"/>
    <w:rsid w:val="00FE72E4"/>
    <w:rsid w:val="00FF2C39"/>
    <w:rsid w:val="00FF33FF"/>
    <w:rsid w:val="00FF3830"/>
    <w:rsid w:val="00FF7B0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2C8BA6-9B53-483B-92F5-9D9FEA055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2126"/>
    <w:pPr>
      <w:spacing w:after="0" w:line="240" w:lineRule="auto"/>
    </w:pPr>
    <w:rPr>
      <w:rFonts w:ascii="Times New Roman" w:eastAsia="Times New Roman" w:hAnsi="Times New Roman" w:cs="Times New Roman"/>
      <w:sz w:val="20"/>
      <w:szCs w:val="20"/>
      <w:lang w:val="pt-BR" w:eastAsia="pt-B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432126"/>
    <w:pPr>
      <w:autoSpaceDE w:val="0"/>
      <w:autoSpaceDN w:val="0"/>
      <w:adjustRightInd w:val="0"/>
      <w:spacing w:after="0" w:line="240" w:lineRule="auto"/>
    </w:pPr>
    <w:rPr>
      <w:rFonts w:ascii="Times New Roman" w:eastAsia="Calibri" w:hAnsi="Times New Roman" w:cs="Times New Roman"/>
      <w:color w:val="000000"/>
      <w:sz w:val="24"/>
      <w:szCs w:val="24"/>
      <w:lang w:val="pt-BR" w:eastAsia="pt-BR"/>
    </w:rPr>
  </w:style>
  <w:style w:type="paragraph" w:customStyle="1" w:styleId="IASBNormalL1">
    <w:name w:val="IASB Normal L1"/>
    <w:basedOn w:val="Normal"/>
    <w:rsid w:val="00432126"/>
    <w:pPr>
      <w:spacing w:before="100"/>
      <w:ind w:left="782" w:hanging="782"/>
      <w:jc w:val="both"/>
    </w:pPr>
    <w:rPr>
      <w:sz w:val="19"/>
      <w:lang w:val="es-ES" w:eastAsia="es-ES" w:bidi="es-ES"/>
    </w:rPr>
  </w:style>
  <w:style w:type="paragraph" w:customStyle="1" w:styleId="IASBTableTNR">
    <w:name w:val="IASB Table TNR"/>
    <w:basedOn w:val="Normal"/>
    <w:qFormat/>
    <w:rsid w:val="00432126"/>
    <w:pPr>
      <w:spacing w:before="120"/>
    </w:pPr>
    <w:rPr>
      <w:sz w:val="19"/>
      <w:lang w:val="es-ES" w:eastAsia="es-ES" w:bidi="es-ES"/>
    </w:rPr>
  </w:style>
  <w:style w:type="paragraph" w:customStyle="1" w:styleId="IASBNormalL2">
    <w:name w:val="IASB Normal L2"/>
    <w:basedOn w:val="IASBNormalL1"/>
    <w:rsid w:val="00432126"/>
    <w:pPr>
      <w:ind w:left="1564"/>
    </w:pPr>
    <w:rPr>
      <w:lang w:bidi="ar-SA"/>
    </w:rPr>
  </w:style>
  <w:style w:type="paragraph" w:styleId="Prrafodelista">
    <w:name w:val="List Paragraph"/>
    <w:basedOn w:val="Normal"/>
    <w:uiPriority w:val="34"/>
    <w:qFormat/>
    <w:rsid w:val="00432126"/>
    <w:pPr>
      <w:spacing w:after="160" w:line="259" w:lineRule="auto"/>
      <w:ind w:left="720"/>
      <w:contextualSpacing/>
    </w:pPr>
    <w:rPr>
      <w:rFonts w:asciiTheme="minorHAnsi" w:eastAsiaTheme="minorHAnsi" w:hAnsiTheme="minorHAnsi" w:cstheme="minorBidi"/>
      <w:sz w:val="22"/>
      <w:szCs w:val="22"/>
      <w:lang w:val="es-CO" w:eastAsia="en-US"/>
    </w:rPr>
  </w:style>
  <w:style w:type="paragraph" w:styleId="Textodeglobo">
    <w:name w:val="Balloon Text"/>
    <w:basedOn w:val="Normal"/>
    <w:link w:val="TextodegloboCar"/>
    <w:uiPriority w:val="99"/>
    <w:semiHidden/>
    <w:unhideWhenUsed/>
    <w:rsid w:val="00416867"/>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16867"/>
    <w:rPr>
      <w:rFonts w:ascii="Segoe UI" w:eastAsia="Times New Roman" w:hAnsi="Segoe UI" w:cs="Segoe UI"/>
      <w:sz w:val="18"/>
      <w:szCs w:val="18"/>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465412">
      <w:bodyDiv w:val="1"/>
      <w:marLeft w:val="0"/>
      <w:marRight w:val="0"/>
      <w:marTop w:val="0"/>
      <w:marBottom w:val="0"/>
      <w:divBdr>
        <w:top w:val="none" w:sz="0" w:space="0" w:color="auto"/>
        <w:left w:val="none" w:sz="0" w:space="0" w:color="auto"/>
        <w:bottom w:val="none" w:sz="0" w:space="0" w:color="auto"/>
        <w:right w:val="none" w:sz="0" w:space="0" w:color="auto"/>
      </w:divBdr>
    </w:div>
    <w:div w:id="77556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E2950D-5BE7-48E9-A0E1-1042FE131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5356</Words>
  <Characters>29459</Characters>
  <Application>Microsoft Office Word</Application>
  <DocSecurity>0</DocSecurity>
  <Lines>245</Lines>
  <Paragraphs>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 Gaitan Leon</dc:creator>
  <cp:keywords/>
  <dc:description/>
  <cp:lastModifiedBy>Andrea Patricia Garzon Orjuela - Cont</cp:lastModifiedBy>
  <cp:revision>4</cp:revision>
  <dcterms:created xsi:type="dcterms:W3CDTF">2018-11-28T17:32:00Z</dcterms:created>
  <dcterms:modified xsi:type="dcterms:W3CDTF">2018-11-28T19:00:00Z</dcterms:modified>
</cp:coreProperties>
</file>